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46" w:rsidRDefault="00EA4E46" w:rsidP="00A72CE1">
      <w:pPr>
        <w:jc w:val="center"/>
        <w:rPr>
          <w:b/>
          <w:sz w:val="32"/>
          <w:szCs w:val="32"/>
        </w:rPr>
      </w:pPr>
      <w:r w:rsidRPr="00EA4E46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B00C21" w:rsidRDefault="00A72CE1" w:rsidP="00A72CE1">
      <w:pPr>
        <w:jc w:val="center"/>
        <w:rPr>
          <w:b/>
          <w:sz w:val="32"/>
          <w:szCs w:val="32"/>
        </w:rPr>
      </w:pPr>
      <w:r w:rsidRPr="00B00C21">
        <w:rPr>
          <w:b/>
          <w:sz w:val="32"/>
          <w:szCs w:val="32"/>
        </w:rPr>
        <w:t>Ростовская область</w:t>
      </w:r>
    </w:p>
    <w:p w:rsidR="00A72CE1" w:rsidRPr="00B00C21" w:rsidRDefault="00A72CE1" w:rsidP="00A72CE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B00C21">
        <w:rPr>
          <w:b/>
          <w:sz w:val="36"/>
          <w:szCs w:val="36"/>
        </w:rPr>
        <w:t>Собрание депутатов Тацинского сельского поселения</w:t>
      </w:r>
    </w:p>
    <w:p w:rsidR="004C0A51" w:rsidRDefault="00081E6B" w:rsidP="00081E6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CD4B7A" w:rsidRPr="00B00C21" w:rsidRDefault="00EA4E46" w:rsidP="00A72C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72CE1" w:rsidRPr="00B00C21" w:rsidRDefault="00A72CE1" w:rsidP="00A72CE1">
      <w:pPr>
        <w:jc w:val="center"/>
        <w:rPr>
          <w:b/>
          <w:i/>
          <w:sz w:val="28"/>
          <w:szCs w:val="28"/>
        </w:rPr>
      </w:pPr>
      <w:r w:rsidRPr="00B00C21">
        <w:rPr>
          <w:b/>
          <w:i/>
          <w:sz w:val="28"/>
          <w:szCs w:val="28"/>
        </w:rPr>
        <w:t>Решение</w:t>
      </w:r>
    </w:p>
    <w:p w:rsidR="00A72CE1" w:rsidRPr="00B00C21" w:rsidRDefault="00A72CE1" w:rsidP="00A72CE1">
      <w:pPr>
        <w:jc w:val="center"/>
        <w:rPr>
          <w:b/>
          <w:i/>
          <w:sz w:val="28"/>
          <w:szCs w:val="28"/>
        </w:rPr>
      </w:pPr>
    </w:p>
    <w:p w:rsidR="00A72CE1" w:rsidRPr="00B00C21" w:rsidRDefault="00081E6B" w:rsidP="00A72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632A48">
        <w:rPr>
          <w:b/>
          <w:sz w:val="28"/>
          <w:szCs w:val="28"/>
        </w:rPr>
        <w:t xml:space="preserve"> </w:t>
      </w:r>
      <w:r w:rsidR="004D428C">
        <w:rPr>
          <w:b/>
          <w:sz w:val="28"/>
          <w:szCs w:val="28"/>
        </w:rPr>
        <w:t xml:space="preserve"> января 2020</w:t>
      </w:r>
      <w:r w:rsidR="00632A48" w:rsidRPr="00B00C21">
        <w:rPr>
          <w:b/>
          <w:sz w:val="28"/>
          <w:szCs w:val="28"/>
        </w:rPr>
        <w:t xml:space="preserve"> года                                   № </w:t>
      </w:r>
      <w:r>
        <w:rPr>
          <w:b/>
          <w:sz w:val="28"/>
          <w:szCs w:val="28"/>
        </w:rPr>
        <w:t>__</w:t>
      </w:r>
      <w:r w:rsidR="00632A48" w:rsidRPr="00B00C21">
        <w:rPr>
          <w:b/>
          <w:sz w:val="28"/>
          <w:szCs w:val="28"/>
        </w:rPr>
        <w:t xml:space="preserve">                           </w:t>
      </w:r>
      <w:r w:rsidR="00A72CE1" w:rsidRPr="00B00C21">
        <w:rPr>
          <w:b/>
          <w:sz w:val="28"/>
          <w:szCs w:val="28"/>
        </w:rPr>
        <w:t>ст. Таци</w:t>
      </w:r>
      <w:r w:rsidR="00A72CE1" w:rsidRPr="00B00C21">
        <w:rPr>
          <w:b/>
          <w:sz w:val="28"/>
          <w:szCs w:val="28"/>
        </w:rPr>
        <w:t>н</w:t>
      </w:r>
      <w:r w:rsidR="00A72CE1" w:rsidRPr="00B00C21">
        <w:rPr>
          <w:b/>
          <w:sz w:val="28"/>
          <w:szCs w:val="28"/>
        </w:rPr>
        <w:t>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D72FB5">
        <w:tc>
          <w:tcPr>
            <w:tcW w:w="4644" w:type="dxa"/>
          </w:tcPr>
          <w:p w:rsidR="004D428C" w:rsidRDefault="004D428C" w:rsidP="004D428C">
            <w:pPr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О порядке формирования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пальной экспертной комиссии по оценке предложений по определ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 мест, нахождение в которых может причинить вред здоровью детей, их физическому, интелле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туальному, психическому, духо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ному и нравственному развитию, общественных мест, в которых в ночное время не допускается нах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ждение детей без сопровождения родителей (лиц, их замещающих) или лиц, осуществляющих мер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приятия с участием детей</w:t>
            </w:r>
          </w:p>
          <w:p w:rsidR="00A72CE1" w:rsidRPr="00B00C21" w:rsidRDefault="00A72CE1" w:rsidP="00EA4E46">
            <w:pPr>
              <w:jc w:val="both"/>
              <w:rPr>
                <w:sz w:val="28"/>
                <w:szCs w:val="28"/>
              </w:rPr>
            </w:pPr>
          </w:p>
        </w:tc>
      </w:tr>
    </w:tbl>
    <w:p w:rsidR="00A72CE1" w:rsidRPr="00B00C21" w:rsidRDefault="00A72CE1" w:rsidP="00A72CE1">
      <w:pPr>
        <w:rPr>
          <w:sz w:val="28"/>
          <w:szCs w:val="28"/>
        </w:rPr>
      </w:pPr>
    </w:p>
    <w:p w:rsidR="004D428C" w:rsidRDefault="004D428C" w:rsidP="004D428C">
      <w:pPr>
        <w:rPr>
          <w:sz w:val="28"/>
        </w:rPr>
      </w:pPr>
    </w:p>
    <w:p w:rsidR="004D428C" w:rsidRDefault="004D428C" w:rsidP="004D428C">
      <w:pPr>
        <w:ind w:firstLine="708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В целях реализации </w:t>
      </w:r>
      <w:r w:rsidRPr="00BF1B0F">
        <w:rPr>
          <w:sz w:val="28"/>
          <w:szCs w:val="28"/>
        </w:rPr>
        <w:t xml:space="preserve">Федерального </w:t>
      </w:r>
      <w:hyperlink r:id="rId6" w:history="1">
        <w:r w:rsidRPr="00BF1B0F">
          <w:rPr>
            <w:sz w:val="28"/>
            <w:szCs w:val="28"/>
          </w:rPr>
          <w:t>закона</w:t>
        </w:r>
      </w:hyperlink>
      <w:r w:rsidRPr="00BF1B0F">
        <w:rPr>
          <w:sz w:val="28"/>
          <w:szCs w:val="28"/>
        </w:rPr>
        <w:t xml:space="preserve"> РФ от 24.07.1998 </w:t>
      </w:r>
      <w:r>
        <w:rPr>
          <w:sz w:val="28"/>
          <w:szCs w:val="28"/>
        </w:rPr>
        <w:t>№ 124-ФЗ «</w:t>
      </w:r>
      <w:r w:rsidRPr="00BF1B0F">
        <w:rPr>
          <w:sz w:val="28"/>
          <w:szCs w:val="28"/>
        </w:rPr>
        <w:t>Об основных гарантиях прав</w:t>
      </w:r>
      <w:r>
        <w:rPr>
          <w:sz w:val="28"/>
          <w:szCs w:val="28"/>
        </w:rPr>
        <w:t xml:space="preserve"> ребенка в Российской Федерации»</w:t>
      </w:r>
      <w:r w:rsidRPr="00BF1B0F">
        <w:rPr>
          <w:sz w:val="28"/>
          <w:szCs w:val="28"/>
        </w:rPr>
        <w:t xml:space="preserve">, Областного </w:t>
      </w:r>
      <w:hyperlink r:id="rId7" w:history="1">
        <w:r w:rsidRPr="00BF1B0F">
          <w:rPr>
            <w:sz w:val="28"/>
            <w:szCs w:val="28"/>
          </w:rPr>
          <w:t>закона</w:t>
        </w:r>
      </w:hyperlink>
      <w:r w:rsidRPr="00BF1B0F">
        <w:rPr>
          <w:sz w:val="28"/>
          <w:szCs w:val="28"/>
        </w:rPr>
        <w:t xml:space="preserve"> Ро</w:t>
      </w:r>
      <w:r>
        <w:rPr>
          <w:sz w:val="28"/>
          <w:szCs w:val="28"/>
        </w:rPr>
        <w:t>стовской области от 16.12.2009 № 346-ЗС «</w:t>
      </w:r>
      <w:r w:rsidRPr="00BF1B0F">
        <w:rPr>
          <w:sz w:val="28"/>
          <w:szCs w:val="28"/>
        </w:rPr>
        <w:t>О мерах по предупре</w:t>
      </w:r>
      <w:r w:rsidRPr="00BF1B0F">
        <w:rPr>
          <w:sz w:val="28"/>
          <w:szCs w:val="28"/>
        </w:rPr>
        <w:t>ж</w:t>
      </w:r>
      <w:r w:rsidRPr="00BF1B0F">
        <w:rPr>
          <w:sz w:val="28"/>
          <w:szCs w:val="28"/>
        </w:rPr>
        <w:t>дению причинения вреда здоровью детей, их физическому, интеллектуал</w:t>
      </w:r>
      <w:r w:rsidRPr="00BF1B0F">
        <w:rPr>
          <w:sz w:val="28"/>
          <w:szCs w:val="28"/>
        </w:rPr>
        <w:t>ь</w:t>
      </w:r>
      <w:r w:rsidRPr="00BF1B0F">
        <w:rPr>
          <w:sz w:val="28"/>
          <w:szCs w:val="28"/>
        </w:rPr>
        <w:t>ному, психическому, дух</w:t>
      </w:r>
      <w:r>
        <w:rPr>
          <w:sz w:val="28"/>
          <w:szCs w:val="28"/>
        </w:rPr>
        <w:t>овному и нравственному развитию»,-</w:t>
      </w:r>
      <w:r w:rsidRPr="00BF1B0F">
        <w:rPr>
          <w:sz w:val="28"/>
          <w:szCs w:val="28"/>
        </w:rPr>
        <w:t xml:space="preserve"> </w:t>
      </w:r>
    </w:p>
    <w:p w:rsidR="00A72CE1" w:rsidRPr="00081E6B" w:rsidRDefault="00A72CE1" w:rsidP="00A72CE1">
      <w:pPr>
        <w:jc w:val="both"/>
        <w:rPr>
          <w:spacing w:val="2"/>
          <w:sz w:val="28"/>
          <w:szCs w:val="28"/>
        </w:rPr>
      </w:pPr>
    </w:p>
    <w:p w:rsidR="00A72CE1" w:rsidRPr="00B00C21" w:rsidRDefault="00A72CE1" w:rsidP="00A72CE1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A72CE1" w:rsidRPr="00081E6B" w:rsidRDefault="00A72CE1" w:rsidP="00A72CE1">
      <w:pPr>
        <w:jc w:val="center"/>
        <w:rPr>
          <w:spacing w:val="2"/>
          <w:sz w:val="28"/>
          <w:szCs w:val="28"/>
        </w:rPr>
      </w:pPr>
    </w:p>
    <w:p w:rsidR="004D428C" w:rsidRPr="00BF1B0F" w:rsidRDefault="004D428C" w:rsidP="004D42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1B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F1B0F">
        <w:rPr>
          <w:sz w:val="28"/>
          <w:szCs w:val="28"/>
        </w:rPr>
        <w:t xml:space="preserve">Утвердить </w:t>
      </w:r>
      <w:hyperlink w:anchor="Par36" w:history="1">
        <w:r w:rsidRPr="00BF1B0F">
          <w:rPr>
            <w:sz w:val="28"/>
            <w:szCs w:val="28"/>
          </w:rPr>
          <w:t>Порядок</w:t>
        </w:r>
      </w:hyperlink>
      <w:r w:rsidRPr="00BF1B0F">
        <w:rPr>
          <w:sz w:val="28"/>
          <w:szCs w:val="28"/>
        </w:rPr>
        <w:t xml:space="preserve"> формирования муниципальной экспертной к</w:t>
      </w:r>
      <w:r w:rsidRPr="00BF1B0F">
        <w:rPr>
          <w:sz w:val="28"/>
          <w:szCs w:val="28"/>
        </w:rPr>
        <w:t>о</w:t>
      </w:r>
      <w:r w:rsidRPr="00BF1B0F">
        <w:rPr>
          <w:sz w:val="28"/>
          <w:szCs w:val="28"/>
        </w:rPr>
        <w:t>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</w:t>
      </w:r>
      <w:r w:rsidRPr="00BF1B0F">
        <w:rPr>
          <w:sz w:val="28"/>
          <w:szCs w:val="28"/>
        </w:rPr>
        <w:t>е</w:t>
      </w:r>
      <w:r w:rsidRPr="00BF1B0F">
        <w:rPr>
          <w:sz w:val="28"/>
          <w:szCs w:val="28"/>
        </w:rPr>
        <w:t>ния родителей (лиц, их заменяющих) или лиц, осуществляющих мероприятия с участием детей</w:t>
      </w:r>
      <w:r>
        <w:rPr>
          <w:sz w:val="28"/>
          <w:szCs w:val="28"/>
        </w:rPr>
        <w:t>, в соответствии  приложением 1 к настоящему решению</w:t>
      </w:r>
      <w:r w:rsidRPr="00BF1B0F">
        <w:rPr>
          <w:sz w:val="28"/>
          <w:szCs w:val="28"/>
        </w:rPr>
        <w:t xml:space="preserve"> (приложение 1).</w:t>
      </w:r>
    </w:p>
    <w:p w:rsidR="004D428C" w:rsidRPr="00BF1B0F" w:rsidRDefault="004D428C" w:rsidP="004D42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1B0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F1B0F">
        <w:rPr>
          <w:sz w:val="28"/>
          <w:szCs w:val="28"/>
        </w:rPr>
        <w:t xml:space="preserve"> 2. Утвердить </w:t>
      </w:r>
      <w:hyperlink w:anchor="Par64" w:history="1">
        <w:r w:rsidRPr="00BF1B0F">
          <w:rPr>
            <w:sz w:val="28"/>
            <w:szCs w:val="28"/>
          </w:rPr>
          <w:t>Положение</w:t>
        </w:r>
      </w:hyperlink>
      <w:r w:rsidRPr="00BF1B0F">
        <w:rPr>
          <w:sz w:val="28"/>
          <w:szCs w:val="28"/>
        </w:rPr>
        <w:t xml:space="preserve"> о деятельности муниципальной экспертной </w:t>
      </w:r>
      <w:r w:rsidRPr="00BF1B0F">
        <w:rPr>
          <w:sz w:val="28"/>
          <w:szCs w:val="28"/>
        </w:rPr>
        <w:lastRenderedPageBreak/>
        <w:t>комиссии по оценке предложений по определению мест, нахождение в кот</w:t>
      </w:r>
      <w:r w:rsidRPr="00BF1B0F">
        <w:rPr>
          <w:sz w:val="28"/>
          <w:szCs w:val="28"/>
        </w:rPr>
        <w:t>о</w:t>
      </w:r>
      <w:r w:rsidRPr="00BF1B0F">
        <w:rPr>
          <w:sz w:val="28"/>
          <w:szCs w:val="28"/>
        </w:rPr>
        <w:t>рых может причинить вред здоровью детей, их физическому, интеллектуал</w:t>
      </w:r>
      <w:r w:rsidRPr="00BF1B0F">
        <w:rPr>
          <w:sz w:val="28"/>
          <w:szCs w:val="28"/>
        </w:rPr>
        <w:t>ь</w:t>
      </w:r>
      <w:r w:rsidRPr="00BF1B0F">
        <w:rPr>
          <w:sz w:val="28"/>
          <w:szCs w:val="28"/>
        </w:rPr>
        <w:t>ному, психическому, духовному и нравственному развитию, общественных мест, в которых в ночное время не допускается нахождение детей без сопр</w:t>
      </w:r>
      <w:r w:rsidRPr="00BF1B0F">
        <w:rPr>
          <w:sz w:val="28"/>
          <w:szCs w:val="28"/>
        </w:rPr>
        <w:t>о</w:t>
      </w:r>
      <w:r w:rsidRPr="00BF1B0F">
        <w:rPr>
          <w:sz w:val="28"/>
          <w:szCs w:val="28"/>
        </w:rPr>
        <w:t>вождения родителей (лиц, их заменяющих) или лиц, осуществляющих мер</w:t>
      </w:r>
      <w:r w:rsidRPr="00BF1B0F">
        <w:rPr>
          <w:sz w:val="28"/>
          <w:szCs w:val="28"/>
        </w:rPr>
        <w:t>о</w:t>
      </w:r>
      <w:r w:rsidRPr="00BF1B0F">
        <w:rPr>
          <w:sz w:val="28"/>
          <w:szCs w:val="28"/>
        </w:rPr>
        <w:t>приятия с участием детей (приложение 2).</w:t>
      </w:r>
    </w:p>
    <w:p w:rsidR="004D428C" w:rsidRDefault="004D428C" w:rsidP="004D428C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BF1B0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BF1B0F">
        <w:rPr>
          <w:sz w:val="28"/>
          <w:szCs w:val="28"/>
        </w:rPr>
        <w:t>3. Настоящее решение вступает в силу со дня его официального обн</w:t>
      </w:r>
      <w:r w:rsidRPr="00BF1B0F">
        <w:rPr>
          <w:sz w:val="28"/>
          <w:szCs w:val="28"/>
        </w:rPr>
        <w:t>а</w:t>
      </w:r>
      <w:r w:rsidRPr="00BF1B0F">
        <w:rPr>
          <w:sz w:val="28"/>
          <w:szCs w:val="28"/>
        </w:rPr>
        <w:t>родования.</w:t>
      </w:r>
    </w:p>
    <w:p w:rsidR="00AA0D42" w:rsidRDefault="004D428C" w:rsidP="009B71D9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9B71D9">
        <w:rPr>
          <w:spacing w:val="2"/>
          <w:sz w:val="28"/>
          <w:szCs w:val="28"/>
        </w:rPr>
        <w:t xml:space="preserve">. </w:t>
      </w:r>
      <w:r w:rsidR="00F47B7C" w:rsidRPr="009C77EE">
        <w:rPr>
          <w:sz w:val="28"/>
          <w:szCs w:val="28"/>
        </w:rPr>
        <w:t>Контроль за исполнением данного решения возложить на постоя</w:t>
      </w:r>
      <w:r w:rsidR="00F47B7C" w:rsidRPr="009C77EE">
        <w:rPr>
          <w:sz w:val="28"/>
          <w:szCs w:val="28"/>
        </w:rPr>
        <w:t>н</w:t>
      </w:r>
      <w:r w:rsidR="00F47B7C" w:rsidRPr="009C77EE">
        <w:rPr>
          <w:sz w:val="28"/>
          <w:szCs w:val="28"/>
        </w:rPr>
        <w:t>ную депутатскую комиссию по социальным вопросам, местному самоупра</w:t>
      </w:r>
      <w:r w:rsidR="00F47B7C" w:rsidRPr="009C77EE">
        <w:rPr>
          <w:sz w:val="28"/>
          <w:szCs w:val="28"/>
        </w:rPr>
        <w:t>в</w:t>
      </w:r>
      <w:r w:rsidR="00F47B7C" w:rsidRPr="009C77EE">
        <w:rPr>
          <w:sz w:val="28"/>
          <w:szCs w:val="28"/>
        </w:rPr>
        <w:t>лению и охране общественного порядка (Левченко Ю.</w:t>
      </w:r>
      <w:r w:rsidR="00F47B7C">
        <w:rPr>
          <w:sz w:val="28"/>
          <w:szCs w:val="28"/>
        </w:rPr>
        <w:t>С</w:t>
      </w:r>
      <w:r w:rsidR="00F47B7C" w:rsidRPr="009C77EE">
        <w:rPr>
          <w:sz w:val="28"/>
          <w:szCs w:val="28"/>
        </w:rPr>
        <w:t>.).</w:t>
      </w:r>
    </w:p>
    <w:p w:rsidR="00F47B7C" w:rsidRDefault="00F47B7C" w:rsidP="009B71D9">
      <w:pPr>
        <w:ind w:firstLine="708"/>
        <w:jc w:val="both"/>
        <w:rPr>
          <w:sz w:val="28"/>
          <w:szCs w:val="28"/>
        </w:rPr>
      </w:pPr>
    </w:p>
    <w:p w:rsidR="00D56AD4" w:rsidRDefault="00D56AD4" w:rsidP="00A72CE1">
      <w:pPr>
        <w:jc w:val="both"/>
        <w:rPr>
          <w:spacing w:val="2"/>
          <w:sz w:val="28"/>
          <w:szCs w:val="28"/>
        </w:rPr>
      </w:pPr>
    </w:p>
    <w:p w:rsidR="00F47B7C" w:rsidRPr="00674BEB" w:rsidRDefault="00F47B7C" w:rsidP="00F47B7C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4BE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674BEB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– </w:t>
      </w:r>
    </w:p>
    <w:p w:rsidR="00F47B7C" w:rsidRPr="00674BEB" w:rsidRDefault="00F47B7C" w:rsidP="00F47B7C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74BEB">
        <w:rPr>
          <w:sz w:val="28"/>
          <w:szCs w:val="28"/>
        </w:rPr>
        <w:t>Тацинского сельского поселения</w:t>
      </w:r>
      <w:r w:rsidRPr="00674BEB">
        <w:rPr>
          <w:sz w:val="28"/>
          <w:szCs w:val="28"/>
        </w:rPr>
        <w:tab/>
      </w:r>
      <w:r w:rsidRPr="00674BEB">
        <w:rPr>
          <w:sz w:val="28"/>
          <w:szCs w:val="28"/>
        </w:rPr>
        <w:tab/>
      </w:r>
      <w:r w:rsidRPr="00674BE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О.Д. Барская </w:t>
      </w:r>
    </w:p>
    <w:p w:rsidR="002A0DE9" w:rsidRDefault="002A0DE9" w:rsidP="009B71D9">
      <w:pPr>
        <w:jc w:val="both"/>
        <w:rPr>
          <w:sz w:val="28"/>
          <w:szCs w:val="28"/>
        </w:rPr>
      </w:pPr>
    </w:p>
    <w:p w:rsidR="009B71D9" w:rsidRDefault="009B71D9" w:rsidP="009B71D9">
      <w:pPr>
        <w:ind w:firstLine="567"/>
        <w:jc w:val="both"/>
        <w:rPr>
          <w:sz w:val="28"/>
          <w:szCs w:val="28"/>
        </w:rPr>
      </w:pPr>
    </w:p>
    <w:p w:rsidR="009B71D9" w:rsidRDefault="009B71D9" w:rsidP="009B71D9">
      <w:pPr>
        <w:ind w:firstLine="567"/>
        <w:jc w:val="both"/>
        <w:rPr>
          <w:sz w:val="28"/>
          <w:szCs w:val="28"/>
        </w:rPr>
      </w:pPr>
    </w:p>
    <w:p w:rsidR="004D428C" w:rsidRDefault="004D428C" w:rsidP="009B71D9">
      <w:pPr>
        <w:jc w:val="both"/>
        <w:rPr>
          <w:spacing w:val="2"/>
          <w:sz w:val="28"/>
          <w:szCs w:val="28"/>
        </w:rPr>
      </w:pPr>
    </w:p>
    <w:p w:rsidR="004D428C" w:rsidRDefault="004D428C">
      <w:pPr>
        <w:spacing w:after="200" w:line="276" w:lineRule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73CCD">
        <w:rPr>
          <w:sz w:val="28"/>
          <w:szCs w:val="28"/>
        </w:rPr>
        <w:lastRenderedPageBreak/>
        <w:t>Приложение 1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3CCD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Собрания депутатов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Тацинского сельского поселения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__. _____ 2020 </w:t>
      </w:r>
      <w:r w:rsidRPr="00473C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73CCD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473CCD">
        <w:rPr>
          <w:rFonts w:ascii="Times New Roman" w:hAnsi="Times New Roman" w:cs="Times New Roman"/>
          <w:sz w:val="28"/>
          <w:szCs w:val="28"/>
        </w:rPr>
        <w:t>ПОРЯДОК</w:t>
      </w:r>
    </w:p>
    <w:p w:rsidR="004D428C" w:rsidRPr="00473CCD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CCD">
        <w:rPr>
          <w:rFonts w:ascii="Times New Roman" w:hAnsi="Times New Roman" w:cs="Times New Roman"/>
          <w:sz w:val="28"/>
          <w:szCs w:val="28"/>
        </w:rPr>
        <w:t>ФОРМИРОВАНИЯ МУНИЦИПАЛЬНОЙ ЭКСПЕРТНОЙ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ПО ОЦЕНКЕ ПРЕДЛОЖЕНИЙ ПО ОПРЕДЕЛЕНИЮ МЕСТ, НАХ</w:t>
      </w:r>
      <w:r w:rsidRPr="00473CCD">
        <w:rPr>
          <w:rFonts w:ascii="Times New Roman" w:hAnsi="Times New Roman" w:cs="Times New Roman"/>
          <w:sz w:val="28"/>
          <w:szCs w:val="28"/>
        </w:rPr>
        <w:t>О</w:t>
      </w:r>
      <w:r w:rsidRPr="00473CCD">
        <w:rPr>
          <w:rFonts w:ascii="Times New Roman" w:hAnsi="Times New Roman" w:cs="Times New Roman"/>
          <w:sz w:val="28"/>
          <w:szCs w:val="28"/>
        </w:rPr>
        <w:t>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В КОТОРЫХ МОЖЕТ ПРИЧИНИТЬ ВРЕД ЗДОРОВЬЮ Д</w:t>
      </w:r>
      <w:r w:rsidRPr="00473CCD">
        <w:rPr>
          <w:rFonts w:ascii="Times New Roman" w:hAnsi="Times New Roman" w:cs="Times New Roman"/>
          <w:sz w:val="28"/>
          <w:szCs w:val="28"/>
        </w:rPr>
        <w:t>Е</w:t>
      </w:r>
      <w:r w:rsidRPr="00473CCD">
        <w:rPr>
          <w:rFonts w:ascii="Times New Roman" w:hAnsi="Times New Roman" w:cs="Times New Roman"/>
          <w:sz w:val="28"/>
          <w:szCs w:val="28"/>
        </w:rPr>
        <w:t>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ИХ ФИЗИЧЕСКОМУ, ИНТЕЛЛЕКТУАЛЬНОМУ, ПСИХИЧ</w:t>
      </w:r>
      <w:r w:rsidRPr="00473CCD">
        <w:rPr>
          <w:rFonts w:ascii="Times New Roman" w:hAnsi="Times New Roman" w:cs="Times New Roman"/>
          <w:sz w:val="28"/>
          <w:szCs w:val="28"/>
        </w:rPr>
        <w:t>Е</w:t>
      </w:r>
      <w:r w:rsidRPr="00473CCD">
        <w:rPr>
          <w:rFonts w:ascii="Times New Roman" w:hAnsi="Times New Roman" w:cs="Times New Roman"/>
          <w:sz w:val="28"/>
          <w:szCs w:val="28"/>
        </w:rPr>
        <w:t>СКОМУ, ДУХОВНОМУ</w:t>
      </w:r>
    </w:p>
    <w:p w:rsidR="004D428C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CCD">
        <w:rPr>
          <w:rFonts w:ascii="Times New Roman" w:hAnsi="Times New Roman" w:cs="Times New Roman"/>
          <w:sz w:val="28"/>
          <w:szCs w:val="28"/>
        </w:rPr>
        <w:t>И НРАВСТВЕННОМУ РАЗВИТИЮ, ОБЩЕСТВЕННЫХ МЕСТ, В К</w:t>
      </w:r>
      <w:r w:rsidRPr="00473CCD">
        <w:rPr>
          <w:rFonts w:ascii="Times New Roman" w:hAnsi="Times New Roman" w:cs="Times New Roman"/>
          <w:sz w:val="28"/>
          <w:szCs w:val="28"/>
        </w:rPr>
        <w:t>О</w:t>
      </w:r>
      <w:r w:rsidRPr="00473CCD">
        <w:rPr>
          <w:rFonts w:ascii="Times New Roman" w:hAnsi="Times New Roman" w:cs="Times New Roman"/>
          <w:sz w:val="28"/>
          <w:szCs w:val="28"/>
        </w:rPr>
        <w:t>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 xml:space="preserve">В НОЧНОЕ ВРЕМЯ НЕ ДОПУСКАЕТСЯ </w:t>
      </w:r>
    </w:p>
    <w:p w:rsidR="004D428C" w:rsidRPr="00473CCD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CCD">
        <w:rPr>
          <w:rFonts w:ascii="Times New Roman" w:hAnsi="Times New Roman" w:cs="Times New Roman"/>
          <w:sz w:val="28"/>
          <w:szCs w:val="28"/>
        </w:rPr>
        <w:t>НАХОЖДЕНИЕ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ЗАМЕНЯЮЩИХ)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ИЛИ ЛИЦ, ОСУЩЕСТВЛЯЮЩИХ МЕР</w:t>
      </w:r>
      <w:r w:rsidRPr="00473CCD">
        <w:rPr>
          <w:rFonts w:ascii="Times New Roman" w:hAnsi="Times New Roman" w:cs="Times New Roman"/>
          <w:sz w:val="28"/>
          <w:szCs w:val="28"/>
        </w:rPr>
        <w:t>О</w:t>
      </w:r>
      <w:r w:rsidRPr="00473CCD">
        <w:rPr>
          <w:rFonts w:ascii="Times New Roman" w:hAnsi="Times New Roman" w:cs="Times New Roman"/>
          <w:sz w:val="28"/>
          <w:szCs w:val="28"/>
        </w:rPr>
        <w:t>ПРИЯТИЯ С УЧАСТИЕМ ДЕТЕЙ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1. Настоящий порядок формирования муниципальной экспертной к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ния родителей (лиц, их заменяющих) или лиц, осуществляющих мероприятия с участием детей (далее - порядок), определяет процедуру формирования м</w:t>
      </w:r>
      <w:r w:rsidRPr="00473CCD">
        <w:rPr>
          <w:sz w:val="28"/>
          <w:szCs w:val="28"/>
        </w:rPr>
        <w:t>у</w:t>
      </w:r>
      <w:r w:rsidRPr="00473CCD">
        <w:rPr>
          <w:sz w:val="28"/>
          <w:szCs w:val="28"/>
        </w:rPr>
        <w:t>ниципальной экспертной комиссии по оценке предложений по определению мест, нахождение в которых может причинить вред здоровью детей, их ф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>зическому, интеллектуальному, психическому, духовному и нравственному развитию, общественных мест, в которых в ночное время не допускается н</w:t>
      </w:r>
      <w:r w:rsidRPr="00473CCD">
        <w:rPr>
          <w:sz w:val="28"/>
          <w:szCs w:val="28"/>
        </w:rPr>
        <w:t>а</w:t>
      </w:r>
      <w:r w:rsidRPr="00473CCD">
        <w:rPr>
          <w:sz w:val="28"/>
          <w:szCs w:val="28"/>
        </w:rPr>
        <w:t>хождение детей без сопровождения родителей (лиц, их заменяющих) или лиц, осуществляющих мероприятия с участием детей (далее - муниципальная экспертная комиссия).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2. В состав муниципальной экспертной комиссии могут быть включены </w:t>
      </w:r>
      <w:r>
        <w:rPr>
          <w:sz w:val="28"/>
          <w:szCs w:val="28"/>
        </w:rPr>
        <w:t>специалисты</w:t>
      </w:r>
      <w:r w:rsidRPr="00473CC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Тацинского сельского поселения</w:t>
      </w:r>
      <w:r w:rsidRPr="00473CCD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учреждений культуры</w:t>
      </w:r>
      <w:r w:rsidRPr="00473CCD">
        <w:rPr>
          <w:sz w:val="28"/>
          <w:szCs w:val="28"/>
        </w:rPr>
        <w:t xml:space="preserve">, а также по согласованию депутаты </w:t>
      </w:r>
      <w:r>
        <w:rPr>
          <w:sz w:val="28"/>
          <w:szCs w:val="28"/>
        </w:rPr>
        <w:t>Собрания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</w:t>
      </w:r>
      <w:r w:rsidRPr="00473CCD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представители учреждений образования, здравоохранения,</w:t>
      </w:r>
      <w:r w:rsidRPr="00473CCD">
        <w:rPr>
          <w:sz w:val="28"/>
          <w:szCs w:val="28"/>
        </w:rPr>
        <w:t xml:space="preserve"> </w:t>
      </w:r>
      <w:r>
        <w:rPr>
          <w:sz w:val="28"/>
          <w:szCs w:val="28"/>
        </w:rPr>
        <w:t>ОМВД России по Тацинскому району</w:t>
      </w:r>
      <w:r w:rsidRPr="00473CCD">
        <w:rPr>
          <w:sz w:val="28"/>
          <w:szCs w:val="28"/>
        </w:rPr>
        <w:t xml:space="preserve">, прокуратуры </w:t>
      </w:r>
      <w:r>
        <w:rPr>
          <w:sz w:val="28"/>
          <w:szCs w:val="28"/>
        </w:rPr>
        <w:t>Тацинского района</w:t>
      </w:r>
      <w:r w:rsidRPr="00473CCD">
        <w:rPr>
          <w:sz w:val="28"/>
          <w:szCs w:val="28"/>
        </w:rPr>
        <w:t>, средств массовой и</w:t>
      </w:r>
      <w:r w:rsidRPr="00473CCD">
        <w:rPr>
          <w:sz w:val="28"/>
          <w:szCs w:val="28"/>
        </w:rPr>
        <w:t>н</w:t>
      </w:r>
      <w:r w:rsidRPr="00473CCD">
        <w:rPr>
          <w:sz w:val="28"/>
          <w:szCs w:val="28"/>
        </w:rPr>
        <w:t>формации, общественных объединений.</w:t>
      </w: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3. Персональный состав муниципальной экспертной комиссии утвержд</w:t>
      </w:r>
      <w:r w:rsidRPr="00473CCD">
        <w:rPr>
          <w:sz w:val="28"/>
          <w:szCs w:val="28"/>
        </w:rPr>
        <w:t>а</w:t>
      </w:r>
      <w:r w:rsidRPr="00473CCD">
        <w:rPr>
          <w:sz w:val="28"/>
          <w:szCs w:val="28"/>
        </w:rPr>
        <w:t xml:space="preserve">ется постановлением Администрации </w:t>
      </w:r>
      <w:r>
        <w:rPr>
          <w:sz w:val="28"/>
          <w:szCs w:val="28"/>
        </w:rPr>
        <w:t>Тацинского сельского поселения</w:t>
      </w:r>
      <w:r w:rsidRPr="00473CCD">
        <w:rPr>
          <w:sz w:val="28"/>
          <w:szCs w:val="28"/>
        </w:rPr>
        <w:t>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Default="004D428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3CCD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Собрания депутатов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Тацинского сельского поселения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__._____ 2020 г.</w:t>
      </w:r>
      <w:r w:rsidRPr="00473CCD">
        <w:rPr>
          <w:sz w:val="28"/>
          <w:szCs w:val="28"/>
        </w:rPr>
        <w:t xml:space="preserve"> </w:t>
      </w:r>
      <w:r>
        <w:rPr>
          <w:sz w:val="28"/>
          <w:szCs w:val="28"/>
        </w:rPr>
        <w:t>№ ___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473CCD">
        <w:rPr>
          <w:rFonts w:ascii="Times New Roman" w:hAnsi="Times New Roman" w:cs="Times New Roman"/>
          <w:sz w:val="28"/>
          <w:szCs w:val="28"/>
        </w:rPr>
        <w:t>ПОЛОЖЕНИЕ</w:t>
      </w:r>
    </w:p>
    <w:p w:rsidR="004D428C" w:rsidRPr="00473CCD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CCD">
        <w:rPr>
          <w:rFonts w:ascii="Times New Roman" w:hAnsi="Times New Roman" w:cs="Times New Roman"/>
          <w:sz w:val="28"/>
          <w:szCs w:val="28"/>
        </w:rPr>
        <w:t>О ДЕЯТЕЛЬНОСТИ МУНИЦИПАЛЬНОЙ ЭКСПЕРТНОЙ КОМИ</w:t>
      </w:r>
      <w:r w:rsidRPr="00473CCD">
        <w:rPr>
          <w:rFonts w:ascii="Times New Roman" w:hAnsi="Times New Roman" w:cs="Times New Roman"/>
          <w:sz w:val="28"/>
          <w:szCs w:val="28"/>
        </w:rPr>
        <w:t>С</w:t>
      </w:r>
      <w:r w:rsidRPr="00473CCD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ПО ОЦЕНКЕ ПРЕДЛОЖЕНИЙ ПО ОПРЕДЕЛЕНИЮ МЕСТ, НАХОЖДЕНИЕ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В КОТОРЫХ МОЖЕТ ПРИЧИНИТЬ ВРЕД ЗДОР</w:t>
      </w:r>
      <w:r w:rsidRPr="00473CCD">
        <w:rPr>
          <w:rFonts w:ascii="Times New Roman" w:hAnsi="Times New Roman" w:cs="Times New Roman"/>
          <w:sz w:val="28"/>
          <w:szCs w:val="28"/>
        </w:rPr>
        <w:t>О</w:t>
      </w:r>
      <w:r w:rsidRPr="00473CCD">
        <w:rPr>
          <w:rFonts w:ascii="Times New Roman" w:hAnsi="Times New Roman" w:cs="Times New Roman"/>
          <w:sz w:val="28"/>
          <w:szCs w:val="28"/>
        </w:rPr>
        <w:t>ВЬЮ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ИХ ФИЗИЧЕСКОМУ, ИНТЕЛЛЕКТУАЛЬНОМУ, ПС</w:t>
      </w:r>
      <w:r w:rsidRPr="00473CCD">
        <w:rPr>
          <w:rFonts w:ascii="Times New Roman" w:hAnsi="Times New Roman" w:cs="Times New Roman"/>
          <w:sz w:val="28"/>
          <w:szCs w:val="28"/>
        </w:rPr>
        <w:t>И</w:t>
      </w:r>
      <w:r w:rsidRPr="00473CCD">
        <w:rPr>
          <w:rFonts w:ascii="Times New Roman" w:hAnsi="Times New Roman" w:cs="Times New Roman"/>
          <w:sz w:val="28"/>
          <w:szCs w:val="28"/>
        </w:rPr>
        <w:t>ХИЧЕСКОМУ, ДУХОВНОМУ</w:t>
      </w:r>
    </w:p>
    <w:p w:rsidR="004D428C" w:rsidRPr="00473CCD" w:rsidRDefault="004D428C" w:rsidP="004D42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CCD">
        <w:rPr>
          <w:rFonts w:ascii="Times New Roman" w:hAnsi="Times New Roman" w:cs="Times New Roman"/>
          <w:sz w:val="28"/>
          <w:szCs w:val="28"/>
        </w:rPr>
        <w:t>И НРАВСТВЕННОМУ РАЗВИТИЮ, ОБЩЕСТВЕННЫХ МЕСТ, В К</w:t>
      </w:r>
      <w:r w:rsidRPr="00473CCD">
        <w:rPr>
          <w:rFonts w:ascii="Times New Roman" w:hAnsi="Times New Roman" w:cs="Times New Roman"/>
          <w:sz w:val="28"/>
          <w:szCs w:val="28"/>
        </w:rPr>
        <w:t>О</w:t>
      </w:r>
      <w:r w:rsidRPr="00473CCD">
        <w:rPr>
          <w:rFonts w:ascii="Times New Roman" w:hAnsi="Times New Roman" w:cs="Times New Roman"/>
          <w:sz w:val="28"/>
          <w:szCs w:val="28"/>
        </w:rPr>
        <w:t>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В НОЧНОЕ ВРЕМЯ НЕ ДОПУСКАЕТСЯ НАХОЖДЕНИЕ Д</w:t>
      </w:r>
      <w:r w:rsidRPr="00473CCD">
        <w:rPr>
          <w:rFonts w:ascii="Times New Roman" w:hAnsi="Times New Roman" w:cs="Times New Roman"/>
          <w:sz w:val="28"/>
          <w:szCs w:val="28"/>
        </w:rPr>
        <w:t>Е</w:t>
      </w:r>
      <w:r w:rsidRPr="00473CCD">
        <w:rPr>
          <w:rFonts w:ascii="Times New Roman" w:hAnsi="Times New Roman" w:cs="Times New Roman"/>
          <w:sz w:val="28"/>
          <w:szCs w:val="28"/>
        </w:rPr>
        <w:t>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ЗАМЕНЯ</w:t>
      </w:r>
      <w:r w:rsidRPr="00473CCD">
        <w:rPr>
          <w:rFonts w:ascii="Times New Roman" w:hAnsi="Times New Roman" w:cs="Times New Roman"/>
          <w:sz w:val="28"/>
          <w:szCs w:val="28"/>
        </w:rPr>
        <w:t>Ю</w:t>
      </w:r>
      <w:r w:rsidRPr="00473CCD">
        <w:rPr>
          <w:rFonts w:ascii="Times New Roman" w:hAnsi="Times New Roman" w:cs="Times New Roman"/>
          <w:sz w:val="28"/>
          <w:szCs w:val="28"/>
        </w:rPr>
        <w:t>ЩИХ)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CD">
        <w:rPr>
          <w:rFonts w:ascii="Times New Roman" w:hAnsi="Times New Roman" w:cs="Times New Roman"/>
          <w:sz w:val="28"/>
          <w:szCs w:val="28"/>
        </w:rPr>
        <w:t>ИЛИ ЛИЦ, ОСУЩЕСТВЛЯЮЩИХ МЕРОПРИЯТИЯ С УЧ</w:t>
      </w:r>
      <w:r w:rsidRPr="00473CCD">
        <w:rPr>
          <w:rFonts w:ascii="Times New Roman" w:hAnsi="Times New Roman" w:cs="Times New Roman"/>
          <w:sz w:val="28"/>
          <w:szCs w:val="28"/>
        </w:rPr>
        <w:t>А</w:t>
      </w:r>
      <w:r w:rsidRPr="00473CCD">
        <w:rPr>
          <w:rFonts w:ascii="Times New Roman" w:hAnsi="Times New Roman" w:cs="Times New Roman"/>
          <w:sz w:val="28"/>
          <w:szCs w:val="28"/>
        </w:rPr>
        <w:t>СТИЕМ ДЕТЕЙ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73CCD">
        <w:rPr>
          <w:sz w:val="28"/>
          <w:szCs w:val="28"/>
        </w:rPr>
        <w:t>Статья 1. Общие положения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1. Настоящее положение о деятельности муниципальной экспертной к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ния родителей (лиц, их заменяющих) или лиц, осуществляющих мероприятия с участием детей (далее - положение), определяет задачу и компетенцию м</w:t>
      </w:r>
      <w:r w:rsidRPr="00473CCD">
        <w:rPr>
          <w:sz w:val="28"/>
          <w:szCs w:val="28"/>
        </w:rPr>
        <w:t>у</w:t>
      </w:r>
      <w:r w:rsidRPr="00473CCD">
        <w:rPr>
          <w:sz w:val="28"/>
          <w:szCs w:val="28"/>
        </w:rPr>
        <w:t>ниципальной экспертной комиссии по оценке предложений по определению мест, нахождение в которых может причинить вред здоровью детей, их ф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>зическому, интеллектуальному, психическому, духовному и нравственному развитию, общественных мест, в которых в ночное время не допускается н</w:t>
      </w:r>
      <w:r w:rsidRPr="00473CCD">
        <w:rPr>
          <w:sz w:val="28"/>
          <w:szCs w:val="28"/>
        </w:rPr>
        <w:t>а</w:t>
      </w:r>
      <w:r w:rsidRPr="00473CCD">
        <w:rPr>
          <w:sz w:val="28"/>
          <w:szCs w:val="28"/>
        </w:rPr>
        <w:t>хождение детей без сопровождения родителей (лиц, их заменяющих) или лиц, осуществляющих мероприятия с участием детей (далее - муниципальная экспертная комиссия).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2. Муниципальная экспертная комиссия является постоянно действу</w:t>
      </w:r>
      <w:r w:rsidRPr="00473CCD">
        <w:rPr>
          <w:sz w:val="28"/>
          <w:szCs w:val="28"/>
        </w:rPr>
        <w:t>ю</w:t>
      </w:r>
      <w:r w:rsidRPr="00473CCD">
        <w:rPr>
          <w:sz w:val="28"/>
          <w:szCs w:val="28"/>
        </w:rPr>
        <w:t>щей.</w:t>
      </w:r>
    </w:p>
    <w:p w:rsidR="004D428C" w:rsidRPr="009E0361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3. В настоящем </w:t>
      </w:r>
      <w:r w:rsidRPr="009E0361">
        <w:rPr>
          <w:sz w:val="28"/>
          <w:szCs w:val="28"/>
        </w:rPr>
        <w:t>положении используются основные понятия, предусмо</w:t>
      </w:r>
      <w:r w:rsidRPr="009E0361">
        <w:rPr>
          <w:sz w:val="28"/>
          <w:szCs w:val="28"/>
        </w:rPr>
        <w:t>т</w:t>
      </w:r>
      <w:r w:rsidRPr="009E0361">
        <w:rPr>
          <w:sz w:val="28"/>
          <w:szCs w:val="28"/>
        </w:rPr>
        <w:t xml:space="preserve">ренные Федеральным </w:t>
      </w:r>
      <w:hyperlink r:id="rId8" w:history="1">
        <w:r w:rsidRPr="009E036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24.07.1998 № 124-ФЗ «</w:t>
      </w:r>
      <w:r w:rsidRPr="009E0361">
        <w:rPr>
          <w:sz w:val="28"/>
          <w:szCs w:val="28"/>
        </w:rPr>
        <w:t>Об основных гара</w:t>
      </w:r>
      <w:r w:rsidRPr="009E0361">
        <w:rPr>
          <w:sz w:val="28"/>
          <w:szCs w:val="28"/>
        </w:rPr>
        <w:t>н</w:t>
      </w:r>
      <w:r w:rsidRPr="009E0361">
        <w:rPr>
          <w:sz w:val="28"/>
          <w:szCs w:val="28"/>
        </w:rPr>
        <w:t>тиях прав</w:t>
      </w:r>
      <w:r>
        <w:rPr>
          <w:sz w:val="28"/>
          <w:szCs w:val="28"/>
        </w:rPr>
        <w:t xml:space="preserve"> ребенка в Российской Федерации»</w:t>
      </w:r>
      <w:r w:rsidRPr="009E0361">
        <w:rPr>
          <w:sz w:val="28"/>
          <w:szCs w:val="28"/>
        </w:rPr>
        <w:t xml:space="preserve">, Областным </w:t>
      </w:r>
      <w:hyperlink r:id="rId9" w:history="1">
        <w:r w:rsidRPr="009E036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16.12.2009 № 346-ЗС «</w:t>
      </w:r>
      <w:r w:rsidRPr="009E0361">
        <w:rPr>
          <w:sz w:val="28"/>
          <w:szCs w:val="28"/>
        </w:rPr>
        <w:t>О мерах по предупреждению причинения вреда здор</w:t>
      </w:r>
      <w:r w:rsidRPr="009E0361">
        <w:rPr>
          <w:sz w:val="28"/>
          <w:szCs w:val="28"/>
        </w:rPr>
        <w:t>о</w:t>
      </w:r>
      <w:r w:rsidRPr="009E0361">
        <w:rPr>
          <w:sz w:val="28"/>
          <w:szCs w:val="28"/>
        </w:rPr>
        <w:t>вью детей, их физическому, интеллектуальному, психическому, дух</w:t>
      </w:r>
      <w:r>
        <w:rPr>
          <w:sz w:val="28"/>
          <w:szCs w:val="28"/>
        </w:rPr>
        <w:t>овному и нравственному развитию»</w:t>
      </w:r>
      <w:r w:rsidRPr="009E0361">
        <w:rPr>
          <w:sz w:val="28"/>
          <w:szCs w:val="28"/>
        </w:rPr>
        <w:t>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0361">
        <w:rPr>
          <w:sz w:val="28"/>
          <w:szCs w:val="28"/>
        </w:rPr>
        <w:t>4. Муниципальная экспертная комиссия в своей деятельности руков</w:t>
      </w:r>
      <w:r w:rsidRPr="009E0361">
        <w:rPr>
          <w:sz w:val="28"/>
          <w:szCs w:val="28"/>
        </w:rPr>
        <w:t>о</w:t>
      </w:r>
      <w:r w:rsidRPr="009E0361">
        <w:rPr>
          <w:sz w:val="28"/>
          <w:szCs w:val="28"/>
        </w:rPr>
        <w:t xml:space="preserve">дствуется </w:t>
      </w:r>
      <w:hyperlink r:id="rId10" w:history="1">
        <w:r w:rsidRPr="009E0361">
          <w:rPr>
            <w:sz w:val="28"/>
            <w:szCs w:val="28"/>
          </w:rPr>
          <w:t>Конституцией</w:t>
        </w:r>
      </w:hyperlink>
      <w:r w:rsidRPr="009E0361">
        <w:rPr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</w:t>
      </w:r>
      <w:r w:rsidRPr="009E0361">
        <w:rPr>
          <w:sz w:val="28"/>
          <w:szCs w:val="28"/>
        </w:rPr>
        <w:t>т</w:t>
      </w:r>
      <w:r w:rsidRPr="009E0361">
        <w:rPr>
          <w:sz w:val="28"/>
          <w:szCs w:val="28"/>
        </w:rPr>
        <w:t xml:space="preserve">ва Российской Федерации, законодательством Ростовской области, </w:t>
      </w:r>
      <w:hyperlink r:id="rId11" w:history="1">
        <w:r w:rsidRPr="009E0361">
          <w:rPr>
            <w:sz w:val="28"/>
            <w:szCs w:val="28"/>
          </w:rPr>
          <w:t>Уставом</w:t>
        </w:r>
      </w:hyperlink>
      <w:r w:rsidRPr="009E0361">
        <w:rPr>
          <w:sz w:val="28"/>
          <w:szCs w:val="28"/>
        </w:rPr>
        <w:t xml:space="preserve"> муниципального образования</w:t>
      </w:r>
      <w:r w:rsidRPr="00473CCD">
        <w:rPr>
          <w:sz w:val="28"/>
          <w:szCs w:val="28"/>
        </w:rPr>
        <w:t xml:space="preserve"> </w:t>
      </w:r>
      <w:r>
        <w:rPr>
          <w:sz w:val="28"/>
          <w:szCs w:val="28"/>
        </w:rPr>
        <w:t>«Тацинское сельское поселение»</w:t>
      </w:r>
      <w:r w:rsidRPr="00473CCD">
        <w:rPr>
          <w:sz w:val="28"/>
          <w:szCs w:val="28"/>
        </w:rPr>
        <w:t>, иными м</w:t>
      </w:r>
      <w:r w:rsidRPr="00473CCD">
        <w:rPr>
          <w:sz w:val="28"/>
          <w:szCs w:val="28"/>
        </w:rPr>
        <w:t>у</w:t>
      </w:r>
      <w:r w:rsidRPr="00473CCD">
        <w:rPr>
          <w:sz w:val="28"/>
          <w:szCs w:val="28"/>
        </w:rPr>
        <w:lastRenderedPageBreak/>
        <w:t>ниципальными правовыми актами, настоящим положением.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5. Деятельность муниципальной экспертной комиссии осуществляется на территории муниципального образования </w:t>
      </w:r>
      <w:r>
        <w:rPr>
          <w:sz w:val="28"/>
          <w:szCs w:val="28"/>
        </w:rPr>
        <w:t>«Тацинское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ние» </w:t>
      </w:r>
      <w:r w:rsidRPr="00473CCD">
        <w:rPr>
          <w:sz w:val="28"/>
          <w:szCs w:val="28"/>
        </w:rPr>
        <w:t>и основывается на принципах коллегиальности, гласности, независим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сти и равенства ее членов.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6. Предложения по определению мест, нахождение в которых может причинить вред здоровью детей, их физическому, интеллектуальному, пс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>хическому, духовному и нравственному развитию, а также общественных мест, в которых в ночное время не допускается нахождение детей без сопр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вождения родителей (лиц, их заменяющих) или лиц, осуществляющих мер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 xml:space="preserve">приятия с участием детей, направляются </w:t>
      </w:r>
      <w:r>
        <w:rPr>
          <w:sz w:val="28"/>
          <w:szCs w:val="28"/>
        </w:rPr>
        <w:t>Главе Администрации Тацинского сельского поселения</w:t>
      </w:r>
      <w:r w:rsidRPr="00473CCD">
        <w:rPr>
          <w:sz w:val="28"/>
          <w:szCs w:val="28"/>
        </w:rPr>
        <w:t xml:space="preserve"> в муниципальную экспертную комиссию в форме пр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 xml:space="preserve">ектов решений </w:t>
      </w:r>
      <w:r>
        <w:rPr>
          <w:sz w:val="28"/>
          <w:szCs w:val="28"/>
        </w:rPr>
        <w:t>Собрания депутатов Тацинского сельского поселения</w:t>
      </w:r>
      <w:r w:rsidRPr="00473CCD">
        <w:rPr>
          <w:sz w:val="28"/>
          <w:szCs w:val="28"/>
        </w:rPr>
        <w:t>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73CCD">
        <w:rPr>
          <w:sz w:val="28"/>
          <w:szCs w:val="28"/>
        </w:rPr>
        <w:t>Статья 2. Задача муниципальной экспертной комиссии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Основной задачей муниципальной экспертной комиссии является ра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 xml:space="preserve">смотрение проектов решений </w:t>
      </w:r>
      <w:r>
        <w:rPr>
          <w:sz w:val="28"/>
          <w:szCs w:val="28"/>
        </w:rPr>
        <w:t>Собрания депутатов Тацинского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473CCD">
        <w:rPr>
          <w:sz w:val="28"/>
          <w:szCs w:val="28"/>
        </w:rPr>
        <w:t xml:space="preserve"> по определению мест, нахождение в которых может причинить вред здоровью детей, их физическому, интеллектуальному, психическому, духо</w:t>
      </w:r>
      <w:r w:rsidRPr="00473CCD">
        <w:rPr>
          <w:sz w:val="28"/>
          <w:szCs w:val="28"/>
        </w:rPr>
        <w:t>в</w:t>
      </w:r>
      <w:r w:rsidRPr="00473CCD">
        <w:rPr>
          <w:sz w:val="28"/>
          <w:szCs w:val="28"/>
        </w:rPr>
        <w:t>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подготовка экспертных заключений по результатам рассмотрения.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73CCD">
        <w:rPr>
          <w:sz w:val="28"/>
          <w:szCs w:val="28"/>
        </w:rPr>
        <w:t>Статья 3. Права муниципальной экспертной комиссии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Муниципальная экспертная комиссия вправе: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1. Запрашивать и получать в пределах своей компетенции в установле</w:t>
      </w:r>
      <w:r w:rsidRPr="00473CCD">
        <w:rPr>
          <w:sz w:val="28"/>
          <w:szCs w:val="28"/>
        </w:rPr>
        <w:t>н</w:t>
      </w:r>
      <w:r w:rsidRPr="00473CCD">
        <w:rPr>
          <w:sz w:val="28"/>
          <w:szCs w:val="28"/>
        </w:rPr>
        <w:t xml:space="preserve">ном порядке от органов местного самоуправления, территориальных органов федеральных органов исполнительной власти, </w:t>
      </w:r>
      <w:r>
        <w:rPr>
          <w:sz w:val="28"/>
          <w:szCs w:val="28"/>
        </w:rPr>
        <w:t>ОМВД России по Тацинскому району</w:t>
      </w:r>
      <w:r w:rsidRPr="00473CCD">
        <w:rPr>
          <w:sz w:val="28"/>
          <w:szCs w:val="28"/>
        </w:rPr>
        <w:t xml:space="preserve">, прокуратуры </w:t>
      </w:r>
      <w:r>
        <w:rPr>
          <w:sz w:val="28"/>
          <w:szCs w:val="28"/>
        </w:rPr>
        <w:t>Тацинского района</w:t>
      </w:r>
      <w:r w:rsidRPr="00473CCD">
        <w:rPr>
          <w:sz w:val="28"/>
          <w:szCs w:val="28"/>
        </w:rPr>
        <w:t>, государственных органов Росто</w:t>
      </w:r>
      <w:r w:rsidRPr="00473CCD">
        <w:rPr>
          <w:sz w:val="28"/>
          <w:szCs w:val="28"/>
        </w:rPr>
        <w:t>в</w:t>
      </w:r>
      <w:r w:rsidRPr="00473CCD">
        <w:rPr>
          <w:sz w:val="28"/>
          <w:szCs w:val="28"/>
        </w:rPr>
        <w:t>ской области, учреждений и организаций независимо от их организационно-правовой формы и формы собственности информацию и материалы, необх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димые для ее деятельности.</w:t>
      </w: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2. Приглашать на заседания муниципальной экспертной комиссии пре</w:t>
      </w:r>
      <w:r w:rsidRPr="00473CCD">
        <w:rPr>
          <w:sz w:val="28"/>
          <w:szCs w:val="28"/>
        </w:rPr>
        <w:t>д</w:t>
      </w:r>
      <w:r w:rsidRPr="00473CCD">
        <w:rPr>
          <w:sz w:val="28"/>
          <w:szCs w:val="28"/>
        </w:rPr>
        <w:t>ставителей органов местного самоуправления, по согласованию представит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 xml:space="preserve">лей территориальных органов федеральных органов исполнительной власти, </w:t>
      </w:r>
      <w:r>
        <w:rPr>
          <w:sz w:val="28"/>
          <w:szCs w:val="28"/>
        </w:rPr>
        <w:t>Отдела</w:t>
      </w:r>
      <w:r w:rsidRPr="00473CCD">
        <w:rPr>
          <w:sz w:val="28"/>
          <w:szCs w:val="28"/>
        </w:rPr>
        <w:t xml:space="preserve"> внутренних дел по </w:t>
      </w:r>
      <w:r>
        <w:rPr>
          <w:sz w:val="28"/>
          <w:szCs w:val="28"/>
        </w:rPr>
        <w:t>Тацинскому району</w:t>
      </w:r>
      <w:r w:rsidRPr="00473CCD">
        <w:rPr>
          <w:sz w:val="28"/>
          <w:szCs w:val="28"/>
        </w:rPr>
        <w:t xml:space="preserve">, прокуратуры </w:t>
      </w:r>
      <w:r>
        <w:rPr>
          <w:sz w:val="28"/>
          <w:szCs w:val="28"/>
        </w:rPr>
        <w:t>Тацинского района</w:t>
      </w:r>
      <w:r w:rsidRPr="00473CCD">
        <w:rPr>
          <w:sz w:val="28"/>
          <w:szCs w:val="28"/>
        </w:rPr>
        <w:t>, государственных органов Ростовской области, общественных объ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 xml:space="preserve">динений, средств массовой информации, граждан </w:t>
      </w:r>
      <w:r>
        <w:rPr>
          <w:sz w:val="28"/>
          <w:szCs w:val="28"/>
        </w:rPr>
        <w:t>Тацинского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473CCD">
        <w:rPr>
          <w:sz w:val="28"/>
          <w:szCs w:val="28"/>
        </w:rPr>
        <w:t>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CCD">
        <w:rPr>
          <w:sz w:val="28"/>
          <w:szCs w:val="28"/>
        </w:rPr>
        <w:t>Статья 4. Порядок работы муниципальной экспертной комиссии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1. Муниципальная экспертная комиссия состоит из председателя, заме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lastRenderedPageBreak/>
        <w:t>тителя председателя, ответственного секретаря и членов.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2. Основной формой работы муниципальной экспертной комиссии я</w:t>
      </w:r>
      <w:r w:rsidRPr="00473CCD">
        <w:rPr>
          <w:sz w:val="28"/>
          <w:szCs w:val="28"/>
        </w:rPr>
        <w:t>в</w:t>
      </w:r>
      <w:r w:rsidRPr="00473CCD">
        <w:rPr>
          <w:sz w:val="28"/>
          <w:szCs w:val="28"/>
        </w:rPr>
        <w:t>ляются заседания, которые проводятся по мере необходимости, но не позднее десяти дней со дня поступления предложений по определению мест, нахо</w:t>
      </w:r>
      <w:r w:rsidRPr="00473CCD">
        <w:rPr>
          <w:sz w:val="28"/>
          <w:szCs w:val="28"/>
        </w:rPr>
        <w:t>ж</w:t>
      </w:r>
      <w:r w:rsidRPr="00473CCD">
        <w:rPr>
          <w:sz w:val="28"/>
          <w:szCs w:val="28"/>
        </w:rPr>
        <w:t>дение в которых может причинить вред здоровью детей, их физическому, и</w:t>
      </w:r>
      <w:r w:rsidRPr="00473CCD">
        <w:rPr>
          <w:sz w:val="28"/>
          <w:szCs w:val="28"/>
        </w:rPr>
        <w:t>н</w:t>
      </w:r>
      <w:r w:rsidRPr="00473CCD">
        <w:rPr>
          <w:sz w:val="28"/>
          <w:szCs w:val="28"/>
        </w:rPr>
        <w:t>теллектуальному, психическому, духовному и нравственному развитию, о</w:t>
      </w:r>
      <w:r w:rsidRPr="00473CCD">
        <w:rPr>
          <w:sz w:val="28"/>
          <w:szCs w:val="28"/>
        </w:rPr>
        <w:t>б</w:t>
      </w:r>
      <w:r w:rsidRPr="00473CCD">
        <w:rPr>
          <w:sz w:val="28"/>
          <w:szCs w:val="28"/>
        </w:rPr>
        <w:t>щественных мест, в которых в ночное время не допускается нахождение д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тей без сопровождения родителей (лиц, их заменяющих) или лиц, осущест</w:t>
      </w:r>
      <w:r w:rsidRPr="00473CCD">
        <w:rPr>
          <w:sz w:val="28"/>
          <w:szCs w:val="28"/>
        </w:rPr>
        <w:t>в</w:t>
      </w:r>
      <w:r w:rsidRPr="00473CCD">
        <w:rPr>
          <w:sz w:val="28"/>
          <w:szCs w:val="28"/>
        </w:rPr>
        <w:t>ляющих мероприятия с участием детей.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3. Заседание муниципальной экспертной комиссии правомочно, если на нем присутствует более половины от общего числа ее членов.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4. Решения муниципальной экспертной комиссии принимаются простым большинством голосов присутствующего на заседании состава муниципал</w:t>
      </w:r>
      <w:r w:rsidRPr="00473CCD">
        <w:rPr>
          <w:sz w:val="28"/>
          <w:szCs w:val="28"/>
        </w:rPr>
        <w:t>ь</w:t>
      </w:r>
      <w:r w:rsidRPr="00473CCD">
        <w:rPr>
          <w:sz w:val="28"/>
          <w:szCs w:val="28"/>
        </w:rPr>
        <w:t>ной экспертной комиссии путем открытого голосования. Председатель мун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>ципальной экспертной комиссии голосует последним.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В случае равенства голосов решающим является голос председателя.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5. В заседаниях муниципальной экспертной комиссии вправе участв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вать представители органов местного самоуправления, а также иных заинт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ресованных организаций, общественных объединений, к компетенции кот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рых относятся вопросы, внесенные в повестку дня заседания муниципальной экспертной комиссии.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6. Решения муниципальной экспертной комиссии оформляются прот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колами, подписываются председателем и ответственным секретарем.</w:t>
      </w: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7. Решения муниципальной экспертной комиссии направляются </w:t>
      </w:r>
      <w:r>
        <w:rPr>
          <w:sz w:val="28"/>
          <w:szCs w:val="28"/>
        </w:rPr>
        <w:t>Главе Администрации Тацинского сельского поселения</w:t>
      </w:r>
      <w:r w:rsidRPr="00473CCD">
        <w:rPr>
          <w:sz w:val="28"/>
          <w:szCs w:val="28"/>
        </w:rPr>
        <w:t xml:space="preserve"> в течение пяти дней со дня принятия. </w:t>
      </w:r>
      <w:r>
        <w:rPr>
          <w:sz w:val="28"/>
          <w:szCs w:val="28"/>
        </w:rPr>
        <w:t xml:space="preserve">       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Тацинского сельского поселения</w:t>
      </w:r>
      <w:r w:rsidRPr="00473CCD">
        <w:rPr>
          <w:sz w:val="28"/>
          <w:szCs w:val="28"/>
        </w:rPr>
        <w:t xml:space="preserve"> по представл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 xml:space="preserve">нию </w:t>
      </w:r>
      <w:r>
        <w:rPr>
          <w:sz w:val="28"/>
          <w:szCs w:val="28"/>
        </w:rPr>
        <w:t>Главы Администрации Тацинского сельского поселения</w:t>
      </w:r>
      <w:r w:rsidRPr="00473CCD">
        <w:rPr>
          <w:sz w:val="28"/>
          <w:szCs w:val="28"/>
        </w:rPr>
        <w:t xml:space="preserve"> и при наличии п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ложительного заключения муниципальной экспертной комиссии опр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 xml:space="preserve">деляет на территории муниципального образования </w:t>
      </w:r>
      <w:r>
        <w:rPr>
          <w:sz w:val="28"/>
          <w:szCs w:val="28"/>
        </w:rPr>
        <w:t>«Тацинское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ние»</w:t>
      </w:r>
      <w:r w:rsidRPr="00473CCD">
        <w:rPr>
          <w:sz w:val="28"/>
          <w:szCs w:val="28"/>
        </w:rPr>
        <w:t xml:space="preserve"> места, нахождение в которых может причинить вред здоровью детей, их физическому, интеллектуальному, психическому, духовному и нравственн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8. В зависимости от содержания рассматриваемых вопросов члены м</w:t>
      </w:r>
      <w:r w:rsidRPr="00473CCD">
        <w:rPr>
          <w:sz w:val="28"/>
          <w:szCs w:val="28"/>
        </w:rPr>
        <w:t>у</w:t>
      </w:r>
      <w:r w:rsidRPr="00473CCD">
        <w:rPr>
          <w:sz w:val="28"/>
          <w:szCs w:val="28"/>
        </w:rPr>
        <w:t>ниципальной экспертной комиссии могут ходатайствовать перед председат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лем муниципальной экспертной комиссии о привлечении других лиц к уч</w:t>
      </w:r>
      <w:r w:rsidRPr="00473CCD">
        <w:rPr>
          <w:sz w:val="28"/>
          <w:szCs w:val="28"/>
        </w:rPr>
        <w:t>а</w:t>
      </w:r>
      <w:r w:rsidRPr="00473CCD">
        <w:rPr>
          <w:sz w:val="28"/>
          <w:szCs w:val="28"/>
        </w:rPr>
        <w:t>стию в заседаниях в качестве специалистов (консультантов).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9. Председатель муниципальной экспертной комиссии: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осуществляет руководство деятельностью муниципальной экспертной комиссии, несет ответственность за выполнение возложенных на муниц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>пальную экспертную комиссию задач;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председательствует на заседаниях муниципальной экспертной коми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>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формирует и утверждает проект повестки дня заседания муниципал</w:t>
      </w:r>
      <w:r w:rsidRPr="00473CCD">
        <w:rPr>
          <w:sz w:val="28"/>
          <w:szCs w:val="28"/>
        </w:rPr>
        <w:t>ь</w:t>
      </w:r>
      <w:r w:rsidRPr="00473CCD">
        <w:rPr>
          <w:sz w:val="28"/>
          <w:szCs w:val="28"/>
        </w:rPr>
        <w:t xml:space="preserve">ной экспертной комиссии на основе предложений членов муниципальной </w:t>
      </w:r>
      <w:r w:rsidRPr="00473CCD">
        <w:rPr>
          <w:sz w:val="28"/>
          <w:szCs w:val="28"/>
        </w:rPr>
        <w:lastRenderedPageBreak/>
        <w:t>экспертной комиссии;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подписывает протоколы заседаний муниципальной экспертной коми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>сии и другие документы, подготовленные муниципальной экспертной коми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>сией.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10. В случае отсутствия председателя муниципальной экспертной к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миссии его полномочия осуществляет заместитель председателя муниц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>пальной экспертной комиссии либо один из членов муниципальной экспер</w:t>
      </w:r>
      <w:r w:rsidRPr="00473CCD">
        <w:rPr>
          <w:sz w:val="28"/>
          <w:szCs w:val="28"/>
        </w:rPr>
        <w:t>т</w:t>
      </w:r>
      <w:r w:rsidRPr="00473CCD">
        <w:rPr>
          <w:sz w:val="28"/>
          <w:szCs w:val="28"/>
        </w:rPr>
        <w:t>ной комиссии по поручению председателя муниципальной экспертной к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миссии.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11. Ответственный секретарь муниципальной экспертной комиссии: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осуществляет подготовку заседаний муниципальной экспертной к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ведет документацию муниципальной экспертной комиссии, уведомляет членов муниципальной экспертной комиссии о дате, месте и времени пров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дения заседания и знакомит их с материалами, подготовленными для ра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>смотрения на заседании муниципальной экспертной комиссии;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осуществляет контроль своевременного представления материалов и документов для рассмотрения на заседаниях муниципальной экспертной к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миссии, обеспечивает подготовку проектов решений муниципальной эк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>пертной комиссии;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оформляет протоколы заседаний муниципальной экспертной комиссии;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выполняет поручения председателя муниципальной экспертной коми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>сии.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12. Члены муниципальной экспертной комиссии: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принимают участие в заседаниях муниципальной экспертной комиссии, выступают на заседаниях муниципальной экспертной комиссии;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имеют право знакомиться с документами и материалами, непосредс</w:t>
      </w:r>
      <w:r w:rsidRPr="00473CCD">
        <w:rPr>
          <w:sz w:val="28"/>
          <w:szCs w:val="28"/>
        </w:rPr>
        <w:t>т</w:t>
      </w:r>
      <w:r w:rsidRPr="00473CCD">
        <w:rPr>
          <w:sz w:val="28"/>
          <w:szCs w:val="28"/>
        </w:rPr>
        <w:t>венно касающимися деятельности муниципальной экспертной комиссии;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- могут вносить предложения по формированию проектов повесток зас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даний муниципальной экспертной комиссии, по существу обсуждаемых в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просов.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13. Председатель, заместитель председателя, ответственный секретарь и члены муниципальной экспертной комиссии принимают участие в работе муниципальной экспертной комиссии на общественных началах и добр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>вольной основе.</w:t>
      </w:r>
    </w:p>
    <w:p w:rsidR="004D428C" w:rsidRPr="00473CCD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14. Делегирование членами муниципальной экспертной комиссии своих полномочий иным лицам не допускается.</w:t>
      </w:r>
    </w:p>
    <w:p w:rsidR="004D428C" w:rsidRPr="004B7C3B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15. Организационно-техническое обеспечение деятельности муниц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 xml:space="preserve">пальной экспертной комиссии осуществляет Администрация </w:t>
      </w:r>
      <w:r>
        <w:rPr>
          <w:sz w:val="28"/>
          <w:szCs w:val="28"/>
        </w:rPr>
        <w:t>Тацинского сельского поселения</w:t>
      </w:r>
      <w:r w:rsidRPr="00473CCD">
        <w:rPr>
          <w:sz w:val="28"/>
          <w:szCs w:val="28"/>
        </w:rPr>
        <w:t>.</w:t>
      </w:r>
    </w:p>
    <w:p w:rsidR="004D428C" w:rsidRDefault="004D428C" w:rsidP="004D42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879" w:rsidRDefault="00F51879" w:rsidP="009B71D9">
      <w:pPr>
        <w:jc w:val="both"/>
        <w:rPr>
          <w:spacing w:val="2"/>
          <w:sz w:val="28"/>
          <w:szCs w:val="28"/>
        </w:rPr>
      </w:pPr>
    </w:p>
    <w:sectPr w:rsidR="00F51879" w:rsidSect="004C5F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5A10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1E6B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A4E1A"/>
    <w:rsid w:val="000A6CD6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377EB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A586D"/>
    <w:rsid w:val="001A61D8"/>
    <w:rsid w:val="001B0833"/>
    <w:rsid w:val="001B70E5"/>
    <w:rsid w:val="001C1765"/>
    <w:rsid w:val="001D098A"/>
    <w:rsid w:val="001D37D0"/>
    <w:rsid w:val="001D7426"/>
    <w:rsid w:val="001D792F"/>
    <w:rsid w:val="001E07BB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69BD"/>
    <w:rsid w:val="00227CE3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86CA7"/>
    <w:rsid w:val="00291B8F"/>
    <w:rsid w:val="002920E1"/>
    <w:rsid w:val="00293969"/>
    <w:rsid w:val="00295652"/>
    <w:rsid w:val="0029714E"/>
    <w:rsid w:val="002A0DE9"/>
    <w:rsid w:val="002A784E"/>
    <w:rsid w:val="002B0F13"/>
    <w:rsid w:val="002B18D8"/>
    <w:rsid w:val="002B2E22"/>
    <w:rsid w:val="002B5574"/>
    <w:rsid w:val="002C4AAE"/>
    <w:rsid w:val="002C4DAD"/>
    <w:rsid w:val="002C5761"/>
    <w:rsid w:val="002D02C8"/>
    <w:rsid w:val="002D0FC5"/>
    <w:rsid w:val="002D1373"/>
    <w:rsid w:val="002E033D"/>
    <w:rsid w:val="002E2F0E"/>
    <w:rsid w:val="002F0299"/>
    <w:rsid w:val="002F0A7B"/>
    <w:rsid w:val="002F1E64"/>
    <w:rsid w:val="002F3266"/>
    <w:rsid w:val="002F5333"/>
    <w:rsid w:val="002F5EFC"/>
    <w:rsid w:val="00301A0C"/>
    <w:rsid w:val="00302E8E"/>
    <w:rsid w:val="00304925"/>
    <w:rsid w:val="0030622C"/>
    <w:rsid w:val="0031170D"/>
    <w:rsid w:val="003131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0E40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5C4"/>
    <w:rsid w:val="003B77E6"/>
    <w:rsid w:val="003C1825"/>
    <w:rsid w:val="003C7CBF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37BC7"/>
    <w:rsid w:val="00440042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8C"/>
    <w:rsid w:val="004D42E2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136C"/>
    <w:rsid w:val="00535514"/>
    <w:rsid w:val="005413AA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24CA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491"/>
    <w:rsid w:val="005D6911"/>
    <w:rsid w:val="005E0197"/>
    <w:rsid w:val="005E40F3"/>
    <w:rsid w:val="005E52A9"/>
    <w:rsid w:val="005E5DBA"/>
    <w:rsid w:val="005E72AC"/>
    <w:rsid w:val="005F5315"/>
    <w:rsid w:val="005F662C"/>
    <w:rsid w:val="00604E52"/>
    <w:rsid w:val="0061251A"/>
    <w:rsid w:val="0061376E"/>
    <w:rsid w:val="00614236"/>
    <w:rsid w:val="00614F14"/>
    <w:rsid w:val="006227E7"/>
    <w:rsid w:val="0062697A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A3E08"/>
    <w:rsid w:val="006B2808"/>
    <w:rsid w:val="006B4A89"/>
    <w:rsid w:val="006B4DEE"/>
    <w:rsid w:val="006B78FF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50FF"/>
    <w:rsid w:val="00756F75"/>
    <w:rsid w:val="007668C8"/>
    <w:rsid w:val="00767315"/>
    <w:rsid w:val="00770B40"/>
    <w:rsid w:val="00771D9D"/>
    <w:rsid w:val="00780731"/>
    <w:rsid w:val="00782D73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48DE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E4"/>
    <w:rsid w:val="007F0D8D"/>
    <w:rsid w:val="007F20C1"/>
    <w:rsid w:val="007F31D3"/>
    <w:rsid w:val="007F3644"/>
    <w:rsid w:val="007F3651"/>
    <w:rsid w:val="007F7ABA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26DC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1C72"/>
    <w:rsid w:val="00892457"/>
    <w:rsid w:val="00894A34"/>
    <w:rsid w:val="008A3D37"/>
    <w:rsid w:val="008A4D2E"/>
    <w:rsid w:val="008A5A4C"/>
    <w:rsid w:val="008B0BCD"/>
    <w:rsid w:val="008B1532"/>
    <w:rsid w:val="008B2B79"/>
    <w:rsid w:val="008B2E83"/>
    <w:rsid w:val="008B3433"/>
    <w:rsid w:val="008C3724"/>
    <w:rsid w:val="008C62C6"/>
    <w:rsid w:val="008C6F54"/>
    <w:rsid w:val="008D2FD9"/>
    <w:rsid w:val="008D44BC"/>
    <w:rsid w:val="008D4946"/>
    <w:rsid w:val="008D582C"/>
    <w:rsid w:val="008E07DB"/>
    <w:rsid w:val="008E53A9"/>
    <w:rsid w:val="008F0CFB"/>
    <w:rsid w:val="008F0F21"/>
    <w:rsid w:val="008F1086"/>
    <w:rsid w:val="008F6F7C"/>
    <w:rsid w:val="00901E87"/>
    <w:rsid w:val="009028F8"/>
    <w:rsid w:val="009039D2"/>
    <w:rsid w:val="00904321"/>
    <w:rsid w:val="009048EA"/>
    <w:rsid w:val="0091148D"/>
    <w:rsid w:val="009124D7"/>
    <w:rsid w:val="00912EF7"/>
    <w:rsid w:val="00913688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4B6B"/>
    <w:rsid w:val="00986169"/>
    <w:rsid w:val="009905E1"/>
    <w:rsid w:val="009A116D"/>
    <w:rsid w:val="009A2406"/>
    <w:rsid w:val="009A4088"/>
    <w:rsid w:val="009B1BA2"/>
    <w:rsid w:val="009B2026"/>
    <w:rsid w:val="009B71D9"/>
    <w:rsid w:val="009C5BCB"/>
    <w:rsid w:val="009C708E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2605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386B"/>
    <w:rsid w:val="00A83F46"/>
    <w:rsid w:val="00A84063"/>
    <w:rsid w:val="00A847BC"/>
    <w:rsid w:val="00A85A60"/>
    <w:rsid w:val="00A95143"/>
    <w:rsid w:val="00AA0D42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42FC"/>
    <w:rsid w:val="00AD4CA5"/>
    <w:rsid w:val="00AE267D"/>
    <w:rsid w:val="00AE751C"/>
    <w:rsid w:val="00AE7B6E"/>
    <w:rsid w:val="00AE7D29"/>
    <w:rsid w:val="00AE7FDC"/>
    <w:rsid w:val="00AF36A6"/>
    <w:rsid w:val="00AF43E6"/>
    <w:rsid w:val="00AF5D6D"/>
    <w:rsid w:val="00AF623C"/>
    <w:rsid w:val="00B00C21"/>
    <w:rsid w:val="00B04420"/>
    <w:rsid w:val="00B1047C"/>
    <w:rsid w:val="00B175CD"/>
    <w:rsid w:val="00B21A96"/>
    <w:rsid w:val="00B239BD"/>
    <w:rsid w:val="00B2492F"/>
    <w:rsid w:val="00B278C0"/>
    <w:rsid w:val="00B3042D"/>
    <w:rsid w:val="00B33FEF"/>
    <w:rsid w:val="00B34A11"/>
    <w:rsid w:val="00B376FD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C56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D722A"/>
    <w:rsid w:val="00CF40A5"/>
    <w:rsid w:val="00CF41FF"/>
    <w:rsid w:val="00CF420F"/>
    <w:rsid w:val="00CF43F6"/>
    <w:rsid w:val="00D04EC9"/>
    <w:rsid w:val="00D05E9B"/>
    <w:rsid w:val="00D07936"/>
    <w:rsid w:val="00D1210A"/>
    <w:rsid w:val="00D13C7E"/>
    <w:rsid w:val="00D1583E"/>
    <w:rsid w:val="00D15DD9"/>
    <w:rsid w:val="00D2133C"/>
    <w:rsid w:val="00D23A49"/>
    <w:rsid w:val="00D245CB"/>
    <w:rsid w:val="00D27A24"/>
    <w:rsid w:val="00D34686"/>
    <w:rsid w:val="00D35E08"/>
    <w:rsid w:val="00D36A1A"/>
    <w:rsid w:val="00D40F76"/>
    <w:rsid w:val="00D41F7D"/>
    <w:rsid w:val="00D42388"/>
    <w:rsid w:val="00D44303"/>
    <w:rsid w:val="00D464DF"/>
    <w:rsid w:val="00D51491"/>
    <w:rsid w:val="00D56AD4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359"/>
    <w:rsid w:val="00E0088E"/>
    <w:rsid w:val="00E02BAB"/>
    <w:rsid w:val="00E049DC"/>
    <w:rsid w:val="00E20C5C"/>
    <w:rsid w:val="00E20D28"/>
    <w:rsid w:val="00E245A6"/>
    <w:rsid w:val="00E3266E"/>
    <w:rsid w:val="00E339D7"/>
    <w:rsid w:val="00E43401"/>
    <w:rsid w:val="00E4737C"/>
    <w:rsid w:val="00E54843"/>
    <w:rsid w:val="00E5500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7624"/>
    <w:rsid w:val="00E908C3"/>
    <w:rsid w:val="00E93838"/>
    <w:rsid w:val="00E94510"/>
    <w:rsid w:val="00E963A7"/>
    <w:rsid w:val="00E96C96"/>
    <w:rsid w:val="00E96CE3"/>
    <w:rsid w:val="00EA0724"/>
    <w:rsid w:val="00EA3FD3"/>
    <w:rsid w:val="00EA4E46"/>
    <w:rsid w:val="00EB1DFF"/>
    <w:rsid w:val="00EB5546"/>
    <w:rsid w:val="00EB607D"/>
    <w:rsid w:val="00EB6E56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3BC"/>
    <w:rsid w:val="00F47860"/>
    <w:rsid w:val="00F47B7C"/>
    <w:rsid w:val="00F51879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0AC2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86CA7"/>
    <w:rPr>
      <w:strike w:val="0"/>
      <w:dstrike w:val="0"/>
      <w:color w:val="0000FF"/>
      <w:u w:val="none"/>
      <w:effect w:val="none"/>
      <w:vertAlign w:val="baseline"/>
    </w:rPr>
  </w:style>
  <w:style w:type="paragraph" w:customStyle="1" w:styleId="ConsPlusTitle">
    <w:name w:val="ConsPlusTitle"/>
    <w:uiPriority w:val="99"/>
    <w:rsid w:val="004D4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F566F0280CF588CF89F6A98DF70A5E755873E9237F4574A18A535Ax94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7F566F0280CF588CF89F5BBE1A80F597C007BE92472102CFED10E0D99F4367EF6963B97301BF6ECB156xF4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F7F566F0280CF588CF89F6A98DF70A5E755873E9237F4574A18A535Ax940M" TargetMode="External"/><Relationship Id="rId11" Type="http://schemas.openxmlformats.org/officeDocument/2006/relationships/hyperlink" Target="consultantplus://offline/ref=FAF7F566F0280CF588CF89F5BBE1A80F597C007BEE277D1B2FFED10E0D99F4367EF6963B97301BF6ECB153xF43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AF7F566F0280CF588CF89F6A98DF70A5D7F5973E672284725F484x54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F7F566F0280CF588CF89F5BBE1A80F597C007BE92472102CFED10E0D99F436x7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7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104</cp:revision>
  <cp:lastPrinted>2019-11-27T05:48:00Z</cp:lastPrinted>
  <dcterms:created xsi:type="dcterms:W3CDTF">2012-09-28T06:43:00Z</dcterms:created>
  <dcterms:modified xsi:type="dcterms:W3CDTF">2020-01-27T11:32:00Z</dcterms:modified>
</cp:coreProperties>
</file>