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</w:t>
      </w:r>
      <w:r>
        <w:rPr>
          <w:rFonts w:ascii="Times New Roman" w:hAnsi="Times New Roman"/>
          <w:b w:val="1"/>
          <w:sz w:val="28"/>
        </w:rPr>
        <w:t>Ростове</w:t>
      </w:r>
      <w:r>
        <w:rPr>
          <w:rFonts w:ascii="Times New Roman" w:hAnsi="Times New Roman"/>
          <w:b w:val="1"/>
          <w:sz w:val="28"/>
        </w:rPr>
        <w:t>-на-Дону дан старт работе анимационного кластера «Нейроны»</w:t>
      </w:r>
    </w:p>
    <w:p w14:paraId="02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День российской анимации, на базе Центра креативных индустрий Ростовской области состоялась пресс-конференция, на которой были анонсированы ключевые события, направленные на развитие анимационной индустрии в регионе. Главным из них стало открытие креативного кластера анимации «Нейроны» — первого в Ростовской области профессионального сообщества, объединяющего мультипликаторов, разработчиков игр, педагогов, продюсеров и инвесторов.</w:t>
      </w:r>
    </w:p>
    <w:p w14:paraId="04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отметил заместитель министра экономического развития Ростовской области Сергей Кононенко, развитие анимации — одна из приоритетных задач в рамках работы по увеличению доли креативного сектора в экономике региона с 2,3% до 6% к 2030 году.</w:t>
      </w:r>
    </w:p>
    <w:p w14:paraId="05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«Для развития креативных индустрий на Дону уже создана нормативно-правовая база, принят областной закон, утверждена стратегия развития сектора, внедрены специальные меры господдержки включая льготное финансирование на базе центров «Мой бизнес», налоговые преференции, а также работает Реестр субъектов креативных индустрий, в который уже вошли более 100 донских предпринимателей», — подчеркнул Сергей Кононенко.</w:t>
      </w:r>
    </w:p>
    <w:p w14:paraId="06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Инициатором создания кластера выступила анимационная студия «</w:t>
      </w:r>
      <w:r>
        <w:rPr>
          <w:rFonts w:ascii="Times New Roman" w:hAnsi="Times New Roman"/>
          <w:sz w:val="28"/>
        </w:rPr>
        <w:t>Чайлдгуд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анимэйшн</w:t>
      </w:r>
      <w:r>
        <w:rPr>
          <w:rFonts w:ascii="Times New Roman" w:hAnsi="Times New Roman"/>
          <w:sz w:val="28"/>
        </w:rPr>
        <w:t>» — резидент Центра креативных индустрий, создатель мультсериала «Нейроны». Проект реализуется при содействии Правительства и Министерства экономического развития Ростовской области, Ростовского регионального агентства поддержки предпринимательства (АНО МФК «РРАПП»). Кластер будет работать в гибридном формате: физическая площадка в Центре креативных индустрий и цифровая онлайн-среда для интерактивного обучения и совместной работы участников.</w:t>
      </w:r>
    </w:p>
    <w:p w14:paraId="07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«Создание кластера — исполнение мечты, к которой мы шли несколько лет. Для нас важно не просто производить контент, а создавать экосистему, где талантливые ребята могут вырасти в профессиональные мультипликаторы, найти заказчиков и реализовать свои проекты», — рассказал Николай Иванов, генеральный продюсер мультсериала «Нейроны», директор анимационной студии «</w:t>
      </w:r>
      <w:r>
        <w:rPr>
          <w:rFonts w:ascii="Times New Roman" w:hAnsi="Times New Roman"/>
          <w:sz w:val="28"/>
        </w:rPr>
        <w:t>Чайлдгуд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анимэйшн</w:t>
      </w:r>
      <w:r>
        <w:rPr>
          <w:rFonts w:ascii="Times New Roman" w:hAnsi="Times New Roman"/>
          <w:sz w:val="28"/>
        </w:rPr>
        <w:t>», основатель анимационного кластера.</w:t>
      </w:r>
    </w:p>
    <w:p w14:paraId="08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работы кластера анонсирован цикл мероприятий, который продлится в течение всего года. Так, 8 и 9 октября состоится IV Всероссийская конференция «</w:t>
      </w:r>
      <w:r>
        <w:rPr>
          <w:rFonts w:ascii="Times New Roman" w:hAnsi="Times New Roman"/>
          <w:sz w:val="28"/>
        </w:rPr>
        <w:t>Нейроконф</w:t>
      </w:r>
      <w:r>
        <w:rPr>
          <w:rFonts w:ascii="Times New Roman" w:hAnsi="Times New Roman"/>
          <w:sz w:val="28"/>
        </w:rPr>
        <w:t xml:space="preserve"> 2026: Аниматор – продюсер города», с 10 по 30 октября пройдет Ежегодный фестиваль анимации «Нейроны», где представят лучшие мультфильмы, созданные в </w:t>
      </w:r>
      <w:r>
        <w:rPr>
          <w:rFonts w:ascii="Times New Roman" w:hAnsi="Times New Roman"/>
          <w:sz w:val="28"/>
        </w:rPr>
        <w:t>Ростове</w:t>
      </w:r>
      <w:r>
        <w:rPr>
          <w:rFonts w:ascii="Times New Roman" w:hAnsi="Times New Roman"/>
          <w:sz w:val="28"/>
        </w:rPr>
        <w:t>-на-Дону, Москве и других регионах России. С 8 апреля идет прием заявок на Премию в области достижений анимации среди детей и молодёжи «Нейроны». Также запланированы Акселератор анимационных стартап-проектов и образовательные программы высшего и дополнительного образования совместно с ЮФУ.</w:t>
      </w:r>
    </w:p>
    <w:p w14:paraId="09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«Премия «Нейроны» и фестиваль анимации – это важный шаг в стимулировании интереса к профессии аниматора и смежным творческим специальностям. Мы создаём возможности для молодых авторов раскрыть </w:t>
      </w:r>
      <w:r>
        <w:rPr>
          <w:rFonts w:ascii="Times New Roman" w:hAnsi="Times New Roman"/>
          <w:sz w:val="28"/>
        </w:rPr>
        <w:t>свой потенциал и сделать первые профессиональные шаги», – отметила Наталья Иванова-Достоевская, продюсер кино и анимации, основатель проектного офиса «Студия и Достоевская», председатель Ассоциации участников рынка метавселенных (АРМЕТ).</w:t>
      </w:r>
    </w:p>
    <w:p w14:paraId="0A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Дополнительную информацию о работе кластера и мерах поддержки представителей креативных индустрий Ростовской области </w:t>
      </w:r>
      <w:r>
        <w:rPr>
          <w:rFonts w:ascii="Times New Roman" w:hAnsi="Times New Roman"/>
          <w:sz w:val="28"/>
        </w:rPr>
        <w:t xml:space="preserve">в рамках реализации нацпроекта «Эффективная и конкурентная экономика» и </w:t>
      </w:r>
      <w:r>
        <w:rPr>
          <w:rFonts w:ascii="Times New Roman" w:hAnsi="Times New Roman"/>
          <w:sz w:val="28"/>
        </w:rPr>
        <w:t>регпроекта</w:t>
      </w:r>
      <w:r>
        <w:rPr>
          <w:rFonts w:ascii="Times New Roman" w:hAnsi="Times New Roman"/>
          <w:sz w:val="28"/>
        </w:rPr>
        <w:t xml:space="preserve"> «Малое и среднее предпринимательство» </w:t>
      </w:r>
      <w:r>
        <w:rPr>
          <w:rFonts w:ascii="Times New Roman" w:hAnsi="Times New Roman"/>
          <w:sz w:val="28"/>
        </w:rPr>
        <w:t>можно получить по телефону горячей линии центра «Мой бизнес» 8(804)333-32-31,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"https://cic.mbrostov.ru/"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cic.mbrostov.ru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 в социальных сетях «ВКонтакте»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"https://vk.com/cic61"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https://vk.com/cic61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 Телеграм-канале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"https://t.me/cic_rostov"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https://t.me/cic_rostov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 </w:t>
      </w:r>
    </w:p>
    <w:p w14:paraId="0B000000">
      <w:pPr>
        <w:widowControl w:val="1"/>
        <w:spacing w:after="0" w:line="240" w:lineRule="atLeast"/>
        <w:ind/>
        <w:jc w:val="both"/>
      </w:pPr>
    </w:p>
    <w:p w14:paraId="0C000000">
      <w:pPr>
        <w:widowControl w:val="1"/>
        <w:spacing w:after="0" w:line="240" w:lineRule="atLeast"/>
        <w:ind/>
        <w:jc w:val="both"/>
      </w:pPr>
    </w:p>
    <w:p w14:paraId="0D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drawing>
          <wp:inline>
            <wp:extent cx="5940424" cy="3960283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4" cy="396028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Unresolved Mention"/>
    <w:basedOn w:val="Style_5"/>
    <w:link w:val="Style_4_ch"/>
    <w:rPr>
      <w:color w:val="605E5C"/>
      <w:shd w:fill="E1DFDD" w:val="clear"/>
    </w:rPr>
  </w:style>
  <w:style w:styleId="Style_4_ch" w:type="character">
    <w:name w:val="Unresolved Mention"/>
    <w:basedOn w:val="Style_5_ch"/>
    <w:link w:val="Style_4"/>
    <w:rPr>
      <w:color w:val="605E5C"/>
      <w:shd w:fill="E1DFDD" w:val="clear"/>
    </w:rPr>
  </w:style>
  <w:style w:styleId="Style_6" w:type="paragraph">
    <w:name w:val="toc 4"/>
    <w:next w:val="Style_2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2_ch"/>
    <w:link w:val="Style_7"/>
    <w:rPr>
      <w:color w:themeColor="text1" w:themeTint="A6" w:val="595959"/>
    </w:rPr>
  </w:style>
  <w:style w:styleId="Style_8" w:type="paragraph">
    <w:name w:val="Intense Reference"/>
    <w:basedOn w:val="Style_5"/>
    <w:link w:val="Style_8_ch"/>
    <w:rPr>
      <w:b w:val="1"/>
      <w:smallCaps w:val="1"/>
      <w:color w:themeColor="accent1" w:themeShade="BF" w:val="2F5496"/>
      <w:spacing w:val="5"/>
    </w:rPr>
  </w:style>
  <w:style w:styleId="Style_8_ch" w:type="character">
    <w:name w:val="Intense Reference"/>
    <w:basedOn w:val="Style_5_ch"/>
    <w:link w:val="Style_8"/>
    <w:rPr>
      <w:b w:val="1"/>
      <w:smallCaps w:val="1"/>
      <w:color w:themeColor="accent1" w:themeShade="BF" w:val="2F5496"/>
      <w:spacing w:val="5"/>
    </w:rPr>
  </w:style>
  <w:style w:styleId="Style_9" w:type="paragraph">
    <w:name w:val="toc 6"/>
    <w:next w:val="Style_2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2_ch"/>
    <w:link w:val="Style_12"/>
    <w:rPr>
      <w:color w:themeColor="accent1" w:themeShade="BF" w:val="2F5496"/>
      <w:sz w:val="28"/>
    </w:rPr>
  </w:style>
  <w:style w:styleId="Style_13" w:type="paragraph">
    <w:name w:val="Intense Emphasis"/>
    <w:basedOn w:val="Style_5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5_ch"/>
    <w:link w:val="Style_13"/>
    <w:rPr>
      <w:i w:val="1"/>
      <w:color w:themeColor="accent1" w:themeShade="BF" w:val="2F5496"/>
    </w:rPr>
  </w:style>
  <w:style w:styleId="Style_14" w:type="paragraph">
    <w:name w:val="heading 9"/>
    <w:basedOn w:val="Style_2"/>
    <w:next w:val="Style_2"/>
    <w:link w:val="Style_14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2_ch"/>
    <w:link w:val="Style_14"/>
    <w:rPr>
      <w:color w:themeColor="text1" w:themeTint="D8" w:val="272727"/>
    </w:rPr>
  </w:style>
  <w:style w:styleId="Style_15" w:type="paragraph">
    <w:name w:val="Quote"/>
    <w:basedOn w:val="Style_2"/>
    <w:next w:val="Style_2"/>
    <w:link w:val="Style_1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2_ch"/>
    <w:link w:val="Style_15"/>
    <w:rPr>
      <w:i w:val="1"/>
      <w:color w:themeColor="text1" w:themeTint="BF" w:val="404040"/>
    </w:rPr>
  </w:style>
  <w:style w:styleId="Style_16" w:type="paragraph">
    <w:name w:val="toc 3"/>
    <w:next w:val="Style_2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2_ch"/>
    <w:link w:val="Style_17"/>
    <w:rPr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List Paragraph"/>
    <w:basedOn w:val="Style_2"/>
    <w:link w:val="Style_19_ch"/>
    <w:pPr>
      <w:widowControl w:val="1"/>
      <w:ind w:left="720"/>
      <w:contextualSpacing w:val="1"/>
    </w:pPr>
  </w:style>
  <w:style w:styleId="Style_19_ch" w:type="character">
    <w:name w:val="List Paragraph"/>
    <w:basedOn w:val="Style_2_ch"/>
    <w:link w:val="Style_19"/>
  </w:style>
  <w:style w:styleId="Style_1" w:type="paragraph">
    <w:name w:val="Hyperlink"/>
    <w:basedOn w:val="Style_5"/>
    <w:link w:val="Style_1_ch"/>
    <w:rPr>
      <w:color w:themeColor="hyperlink" w:val="0563C1"/>
      <w:u w:val="single"/>
    </w:rPr>
  </w:style>
  <w:style w:styleId="Style_1_ch" w:type="character">
    <w:name w:val="Hyperlink"/>
    <w:basedOn w:val="Style_5_ch"/>
    <w:link w:val="Style_1"/>
    <w:rPr>
      <w:color w:themeColor="hyperlink" w:val="0563C1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2_ch"/>
    <w:link w:val="Style_21"/>
    <w:rPr>
      <w:i w:val="1"/>
      <w:color w:themeColor="text1" w:themeTint="D8" w:val="272727"/>
    </w:rPr>
  </w:style>
  <w:style w:styleId="Style_22" w:type="paragraph">
    <w:name w:val="toc 1"/>
    <w:next w:val="Style_2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Intense Quote"/>
    <w:basedOn w:val="Style_2"/>
    <w:next w:val="Style_2"/>
    <w:link w:val="Style_26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2_ch"/>
    <w:link w:val="Style_26"/>
    <w:rPr>
      <w:i w:val="1"/>
      <w:color w:themeColor="accent1" w:themeShade="BF" w:val="2F5496"/>
    </w:rPr>
  </w:style>
  <w:style w:styleId="Style_27" w:type="paragraph">
    <w:name w:val="toc 5"/>
    <w:next w:val="Style_2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2026-04-29T10:34:23Z</dcterms:created>
  <dcterms:modified xsi:type="dcterms:W3CDTF">2026-04-29T10:34:23Z</dcterms:modified>
</cp:coreProperties>
</file>