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14:paraId="02000000">
      <w:pPr>
        <w:spacing w:after="0" w:line="240" w:lineRule="atLeast"/>
        <w:ind w:firstLine="709"/>
        <w:jc w:val="center"/>
        <w:rPr>
          <w:rFonts w:ascii="Times New Roman" w:hAnsi="Times New Roman"/>
          <w:sz w:val="28"/>
        </w:rPr>
      </w:pPr>
    </w:p>
    <w:p w14:paraId="03000000">
      <w:pPr>
        <w:spacing w:after="0" w:line="240" w:lineRule="atLeast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Поддержка субъектов МСП Ростовской области в формате бесплатных комплексов услуг</w:t>
      </w:r>
    </w:p>
    <w:p w14:paraId="04000000">
      <w:pPr>
        <w:spacing w:after="0" w:line="240" w:lineRule="atLeast"/>
        <w:ind w:firstLine="709"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Донским </w:t>
      </w:r>
      <w:r>
        <w:rPr>
          <w:rFonts w:ascii="Times New Roman" w:hAnsi="Times New Roman"/>
          <w:sz w:val="28"/>
        </w:rPr>
        <w:t>предпринимателям</w:t>
      </w:r>
      <w:r>
        <w:rPr>
          <w:rFonts w:ascii="Times New Roman" w:hAnsi="Times New Roman"/>
          <w:sz w:val="28"/>
        </w:rPr>
        <w:t xml:space="preserve"> в 2026 году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базе центров «Мой бизнес» Ростовской области </w:t>
      </w:r>
      <w:r>
        <w:rPr>
          <w:rFonts w:ascii="Times New Roman" w:hAnsi="Times New Roman"/>
          <w:sz w:val="28"/>
        </w:rPr>
        <w:t xml:space="preserve">предлагается </w:t>
      </w:r>
      <w:r>
        <w:rPr>
          <w:rFonts w:ascii="Times New Roman" w:hAnsi="Times New Roman"/>
          <w:sz w:val="28"/>
        </w:rPr>
        <w:t>37</w:t>
      </w:r>
      <w:r>
        <w:rPr>
          <w:rFonts w:ascii="Times New Roman" w:hAnsi="Times New Roman"/>
          <w:sz w:val="28"/>
        </w:rPr>
        <w:t xml:space="preserve"> комплексов бесплатных услуг по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направлениям: </w:t>
      </w:r>
      <w:r>
        <w:rPr>
          <w:rFonts w:ascii="Times New Roman" w:hAnsi="Times New Roman"/>
          <w:sz w:val="28"/>
        </w:rPr>
        <w:t>маркетинговому продвижению, сертификации продукции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цифровизации</w:t>
      </w:r>
      <w:r>
        <w:rPr>
          <w:rFonts w:ascii="Times New Roman" w:hAnsi="Times New Roman"/>
          <w:sz w:val="28"/>
        </w:rPr>
        <w:t xml:space="preserve"> бизнес-процессов. </w:t>
      </w:r>
    </w:p>
    <w:p w14:paraId="06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Новшество этого года </w:t>
      </w:r>
      <w:r>
        <w:rPr>
          <w:rFonts w:ascii="Times New Roman" w:hAnsi="Times New Roman"/>
          <w:color w:val="333333"/>
          <w:sz w:val="28"/>
          <w:highlight w:val="white"/>
        </w:rPr>
        <w:t>–</w:t>
      </w:r>
      <w:r>
        <w:rPr>
          <w:rFonts w:ascii="Times New Roman" w:hAnsi="Times New Roman"/>
          <w:sz w:val="28"/>
        </w:rPr>
        <w:t xml:space="preserve"> адресная поддержка предпринимателей, работающих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сфере перевозок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теперь центр «Мой бизнес» предоставляет бесплатный доступ к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специальному сервису с лицензией на 1 000 документов и консультационной поддержкой. </w:t>
      </w:r>
    </w:p>
    <w:p w14:paraId="07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выбор предприниматель получает одну из услуг. А именно</w:t>
      </w:r>
      <w:r>
        <w:rPr>
          <w:rFonts w:ascii="Times New Roman" w:hAnsi="Times New Roman"/>
          <w:sz w:val="28"/>
        </w:rPr>
        <w:t>:</w:t>
      </w:r>
    </w:p>
    <w:p w14:paraId="08000000">
      <w:pPr>
        <w:spacing w:after="0" w:line="240" w:lineRule="atLeast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ЦИФРОВИЗАЦИЯ</w:t>
      </w:r>
      <w:r>
        <w:rPr>
          <w:rFonts w:ascii="Times New Roman" w:hAnsi="Times New Roman"/>
          <w:b w:val="1"/>
          <w:sz w:val="28"/>
        </w:rPr>
        <w:t>:</w:t>
      </w:r>
    </w:p>
    <w:p w14:paraId="09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н</w:t>
      </w:r>
      <w:r>
        <w:rPr>
          <w:rFonts w:ascii="Times New Roman" w:hAnsi="Times New Roman"/>
          <w:b w:val="1"/>
          <w:sz w:val="28"/>
        </w:rPr>
        <w:t xml:space="preserve">астройка доступа </w:t>
      </w:r>
      <w:r>
        <w:rPr>
          <w:rFonts w:ascii="Times New Roman" w:hAnsi="Times New Roman"/>
          <w:b w:val="1"/>
          <w:sz w:val="28"/>
        </w:rPr>
        <w:t xml:space="preserve">к </w:t>
      </w:r>
      <w:r>
        <w:rPr>
          <w:rFonts w:ascii="Times New Roman" w:hAnsi="Times New Roman"/>
          <w:b w:val="1"/>
          <w:sz w:val="28"/>
        </w:rPr>
        <w:t>госсистемам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контроля за</w:t>
      </w:r>
      <w:r>
        <w:rPr>
          <w:rFonts w:ascii="Times New Roman" w:hAnsi="Times New Roman"/>
          <w:b w:val="1"/>
          <w:sz w:val="28"/>
        </w:rPr>
        <w:t xml:space="preserve"> товарами</w:t>
      </w:r>
      <w:r>
        <w:rPr>
          <w:rFonts w:ascii="Times New Roman" w:hAnsi="Times New Roman"/>
          <w:b w:val="1"/>
          <w:sz w:val="28"/>
        </w:rPr>
        <w:t xml:space="preserve"> (</w:t>
      </w:r>
      <w:r>
        <w:rPr>
          <w:rFonts w:ascii="Times New Roman" w:hAnsi="Times New Roman"/>
          <w:sz w:val="28"/>
        </w:rPr>
        <w:t>«Честный знак»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ТС </w:t>
      </w:r>
      <w:r>
        <w:rPr>
          <w:rFonts w:ascii="Times New Roman" w:hAnsi="Times New Roman"/>
          <w:sz w:val="28"/>
        </w:rPr>
        <w:t>ПИоТ</w:t>
      </w:r>
      <w:r>
        <w:rPr>
          <w:rFonts w:ascii="Times New Roman" w:hAnsi="Times New Roman"/>
          <w:sz w:val="28"/>
        </w:rPr>
        <w:t xml:space="preserve"> «ЕСМ»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ЕГАИС,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sz w:val="28"/>
        </w:rPr>
        <w:t>Меркурий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</w:p>
    <w:p w14:paraId="0A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</w:t>
      </w:r>
      <w:r>
        <w:rPr>
          <w:rFonts w:ascii="Times New Roman" w:hAnsi="Times New Roman"/>
          <w:b w:val="1"/>
          <w:sz w:val="28"/>
        </w:rPr>
        <w:t>ифровизация</w:t>
      </w:r>
      <w:r>
        <w:rPr>
          <w:rFonts w:ascii="Times New Roman" w:hAnsi="Times New Roman"/>
          <w:b w:val="1"/>
          <w:sz w:val="28"/>
        </w:rPr>
        <w:t xml:space="preserve"> бизнес-процессов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sz w:val="28"/>
        </w:rPr>
        <w:t>в том числе электронный документооборот</w:t>
      </w:r>
      <w:r>
        <w:rPr>
          <w:rFonts w:ascii="Times New Roman" w:hAnsi="Times New Roman"/>
          <w:sz w:val="28"/>
        </w:rPr>
        <w:t>, в</w:t>
      </w:r>
      <w:r>
        <w:rPr>
          <w:rFonts w:ascii="Times New Roman" w:hAnsi="Times New Roman"/>
          <w:sz w:val="28"/>
        </w:rPr>
        <w:t>ыпуск цифровой электронной подписи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втоматизаци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бизнес-процессов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настройк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>товарного учёта с применением ЭДО</w:t>
      </w:r>
      <w:r>
        <w:rPr>
          <w:rFonts w:ascii="Times New Roman" w:hAnsi="Times New Roman"/>
          <w:sz w:val="28"/>
        </w:rPr>
        <w:t>;</w:t>
      </w:r>
    </w:p>
    <w:p w14:paraId="0B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</w:t>
      </w:r>
      <w:r>
        <w:rPr>
          <w:rFonts w:ascii="Times New Roman" w:hAnsi="Times New Roman"/>
          <w:b w:val="1"/>
          <w:sz w:val="28"/>
        </w:rPr>
        <w:t>слуги по использованию контрольно-кассовой техники</w:t>
      </w:r>
      <w:r>
        <w:rPr>
          <w:rFonts w:ascii="Times New Roman" w:hAnsi="Times New Roman"/>
          <w:sz w:val="28"/>
        </w:rPr>
        <w:t xml:space="preserve"> (регистрация, внедрение в работу ККТ,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егистрация в системе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Честный знак</w:t>
      </w:r>
      <w:r>
        <w:rPr>
          <w:rFonts w:ascii="Times New Roman" w:hAnsi="Times New Roman"/>
          <w:sz w:val="28"/>
        </w:rPr>
        <w:t>», к</w:t>
      </w:r>
      <w:r>
        <w:rPr>
          <w:rFonts w:ascii="Times New Roman" w:hAnsi="Times New Roman"/>
          <w:sz w:val="28"/>
        </w:rPr>
        <w:t>онсультация 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подборе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для ЭДО)</w:t>
      </w:r>
      <w:r>
        <w:rPr>
          <w:rFonts w:ascii="Times New Roman" w:hAnsi="Times New Roman"/>
          <w:sz w:val="28"/>
        </w:rPr>
        <w:t>;</w:t>
      </w:r>
    </w:p>
    <w:p w14:paraId="0C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</w:t>
      </w:r>
      <w:r>
        <w:rPr>
          <w:rFonts w:ascii="Times New Roman" w:hAnsi="Times New Roman"/>
          <w:b w:val="1"/>
          <w:sz w:val="28"/>
        </w:rPr>
        <w:t>одействие в подборе персонала</w:t>
      </w:r>
      <w:r>
        <w:rPr>
          <w:rFonts w:ascii="Times New Roman" w:hAnsi="Times New Roman"/>
          <w:sz w:val="28"/>
        </w:rPr>
        <w:t xml:space="preserve"> посредством электронной платформы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hh.ru</w:t>
      </w:r>
      <w:r>
        <w:rPr>
          <w:rFonts w:ascii="Times New Roman" w:hAnsi="Times New Roman"/>
          <w:sz w:val="28"/>
        </w:rPr>
        <w:t>.</w:t>
      </w:r>
    </w:p>
    <w:p w14:paraId="0D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СЕРТИФИКАЦИЯ</w:t>
      </w:r>
      <w:r>
        <w:rPr>
          <w:rFonts w:ascii="Times New Roman" w:hAnsi="Times New Roman"/>
          <w:b w:val="1"/>
          <w:sz w:val="28"/>
        </w:rPr>
        <w:t>:</w:t>
      </w:r>
    </w:p>
    <w:p w14:paraId="0E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</w:t>
      </w:r>
      <w:r>
        <w:rPr>
          <w:rFonts w:ascii="Times New Roman" w:hAnsi="Times New Roman"/>
          <w:b w:val="1"/>
          <w:sz w:val="28"/>
        </w:rPr>
        <w:t>роведение добровольной сертификации</w:t>
      </w:r>
      <w:r>
        <w:rPr>
          <w:rFonts w:ascii="Times New Roman" w:hAnsi="Times New Roman"/>
          <w:sz w:val="28"/>
        </w:rPr>
        <w:t xml:space="preserve"> на производимую продукцию</w:t>
      </w:r>
      <w:r>
        <w:rPr>
          <w:rFonts w:ascii="Times New Roman" w:hAnsi="Times New Roman"/>
          <w:sz w:val="28"/>
        </w:rPr>
        <w:t>;</w:t>
      </w:r>
    </w:p>
    <w:p w14:paraId="0F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</w:t>
      </w:r>
      <w:r>
        <w:rPr>
          <w:rFonts w:ascii="Times New Roman" w:hAnsi="Times New Roman"/>
          <w:b w:val="1"/>
          <w:sz w:val="28"/>
        </w:rPr>
        <w:t>одействие в сертификации</w:t>
      </w:r>
      <w:r>
        <w:rPr>
          <w:rFonts w:ascii="Times New Roman" w:hAnsi="Times New Roman"/>
          <w:sz w:val="28"/>
        </w:rPr>
        <w:t xml:space="preserve"> в системе менеджмента качества </w:t>
      </w:r>
      <w:r>
        <w:rPr>
          <w:rFonts w:ascii="Times New Roman" w:hAnsi="Times New Roman"/>
          <w:sz w:val="28"/>
        </w:rPr>
        <w:t xml:space="preserve">ГОСТ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 ИСО 9001-2015</w:t>
      </w:r>
      <w:r>
        <w:rPr>
          <w:rFonts w:ascii="Times New Roman" w:hAnsi="Times New Roman"/>
          <w:sz w:val="28"/>
        </w:rPr>
        <w:t>;</w:t>
      </w:r>
    </w:p>
    <w:p w14:paraId="10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</w:t>
      </w:r>
      <w:r>
        <w:rPr>
          <w:rFonts w:ascii="Times New Roman" w:hAnsi="Times New Roman"/>
          <w:b w:val="1"/>
          <w:sz w:val="28"/>
        </w:rPr>
        <w:t>одействие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сертификации</w:t>
      </w:r>
      <w:r>
        <w:rPr>
          <w:rFonts w:ascii="Times New Roman" w:hAnsi="Times New Roman"/>
          <w:sz w:val="28"/>
        </w:rPr>
        <w:t xml:space="preserve"> продукции в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истеме добровольной сертификации </w:t>
      </w:r>
      <w:r>
        <w:rPr>
          <w:rFonts w:ascii="Times New Roman" w:hAnsi="Times New Roman"/>
          <w:b w:val="1"/>
          <w:sz w:val="28"/>
        </w:rPr>
        <w:t>«Сделано на Дону»</w:t>
      </w:r>
      <w:r>
        <w:rPr>
          <w:rFonts w:ascii="Times New Roman" w:hAnsi="Times New Roman"/>
          <w:sz w:val="28"/>
        </w:rPr>
        <w:t>.</w:t>
      </w:r>
    </w:p>
    <w:p w14:paraId="11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3.</w:t>
      </w:r>
      <w:r>
        <w:rPr>
          <w:rFonts w:ascii="Times New Roman" w:hAnsi="Times New Roman"/>
          <w:b w:val="1"/>
          <w:sz w:val="28"/>
        </w:rPr>
        <w:t>ПРОДВИЖЕНИЕ</w:t>
      </w:r>
      <w:r>
        <w:rPr>
          <w:rFonts w:ascii="Times New Roman" w:hAnsi="Times New Roman"/>
          <w:b w:val="1"/>
          <w:sz w:val="28"/>
        </w:rPr>
        <w:t>:</w:t>
      </w:r>
    </w:p>
    <w:p w14:paraId="12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</w:t>
      </w:r>
      <w:r>
        <w:rPr>
          <w:rFonts w:ascii="Times New Roman" w:hAnsi="Times New Roman"/>
          <w:b w:val="1"/>
          <w:sz w:val="28"/>
        </w:rPr>
        <w:t>оздание контента</w:t>
      </w:r>
      <w:r>
        <w:rPr>
          <w:rFonts w:ascii="Times New Roman" w:hAnsi="Times New Roman"/>
          <w:sz w:val="28"/>
        </w:rPr>
        <w:t xml:space="preserve"> для </w:t>
      </w:r>
      <w:r>
        <w:rPr>
          <w:rFonts w:ascii="Times New Roman" w:hAnsi="Times New Roman"/>
          <w:sz w:val="28"/>
        </w:rPr>
        <w:t>интернет-продвижения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бизнес-портрета предпринимателя, фотографий продукции, видеоролик</w:t>
      </w:r>
      <w:r>
        <w:rPr>
          <w:rFonts w:ascii="Times New Roman" w:hAnsi="Times New Roman"/>
          <w:sz w:val="28"/>
        </w:rPr>
        <w:t>а)</w:t>
      </w:r>
      <w:r>
        <w:rPr>
          <w:rFonts w:ascii="Times New Roman" w:hAnsi="Times New Roman"/>
          <w:sz w:val="28"/>
        </w:rPr>
        <w:t>;</w:t>
      </w:r>
    </w:p>
    <w:p w14:paraId="13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>зготовление полиграфической и сувенирной продукции</w:t>
      </w:r>
      <w:r>
        <w:rPr>
          <w:rFonts w:ascii="Times New Roman" w:hAnsi="Times New Roman"/>
          <w:sz w:val="28"/>
        </w:rPr>
        <w:t xml:space="preserve"> (несколько пакетов</w:t>
      </w:r>
      <w:r>
        <w:rPr>
          <w:rFonts w:ascii="Times New Roman" w:hAnsi="Times New Roman"/>
          <w:sz w:val="28"/>
        </w:rPr>
        <w:t xml:space="preserve"> на выб</w:t>
      </w:r>
      <w:r>
        <w:rPr>
          <w:rFonts w:ascii="Times New Roman" w:hAnsi="Times New Roman"/>
          <w:sz w:val="28"/>
        </w:rPr>
        <w:t>ор)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брендированной продукции, информационных табличек, в том числе уголка предпринимателя. </w:t>
      </w:r>
    </w:p>
    <w:p w14:paraId="14000000">
      <w:pPr>
        <w:spacing w:after="0" w:line="240" w:lineRule="atLeast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Заполнить заявку на получение услуги можно</w:t>
      </w:r>
      <w:r>
        <w:rPr>
          <w:rFonts w:ascii="Times New Roman" w:hAnsi="Times New Roman"/>
          <w:b w:val="1"/>
          <w:sz w:val="28"/>
        </w:rPr>
        <w:t xml:space="preserve"> дистанционно </w:t>
      </w:r>
      <w:r>
        <w:rPr>
          <w:rFonts w:ascii="Times New Roman" w:hAnsi="Times New Roman"/>
          <w:b w:val="1"/>
          <w:sz w:val="28"/>
        </w:rPr>
        <w:t>по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b w:val="1"/>
          <w:sz w:val="28"/>
        </w:rPr>
        <w:t>ссылке: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"https://forms.yandex.ru/cloud/69d5145884227c7293f2f123"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https://forms.yandex.ru/cloud/69d5145884227c7293f2f123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</w:p>
    <w:p w14:paraId="15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Кто может получить поддержку:</w:t>
      </w:r>
      <w:r>
        <w:rPr>
          <w:rFonts w:ascii="Times New Roman" w:hAnsi="Times New Roman"/>
          <w:sz w:val="28"/>
        </w:rPr>
        <w:t xml:space="preserve"> малые и средние предприниматели, самозанятые на ИП, ведущие деятельность в Ростовской области </w:t>
      </w:r>
    </w:p>
    <w:p w14:paraId="16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Поддержка предоставляется бесплатно в рамках реализации нацпроекта «Эффективная и конкурентная экономика» и </w:t>
      </w:r>
      <w:r>
        <w:rPr>
          <w:rFonts w:ascii="Times New Roman" w:hAnsi="Times New Roman"/>
          <w:sz w:val="28"/>
        </w:rPr>
        <w:t>регпроекта</w:t>
      </w:r>
      <w:r>
        <w:rPr>
          <w:rFonts w:ascii="Times New Roman" w:hAnsi="Times New Roman"/>
          <w:sz w:val="28"/>
        </w:rPr>
        <w:t xml:space="preserve"> «Малое и среднее предпринимательство» при содействии Правительства и Министерства экономического развития Ростовской области.</w:t>
      </w:r>
    </w:p>
    <w:p w14:paraId="17000000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консультаци</w:t>
      </w:r>
      <w:r>
        <w:rPr>
          <w:rFonts w:ascii="Times New Roman" w:hAnsi="Times New Roman"/>
          <w:sz w:val="28"/>
        </w:rPr>
        <w:t>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можно обращаться</w:t>
      </w:r>
      <w:r>
        <w:rPr>
          <w:rFonts w:ascii="Times New Roman" w:hAnsi="Times New Roman"/>
          <w:sz w:val="28"/>
        </w:rPr>
        <w:t xml:space="preserve"> по телефону горячей линии центров «Мой бизнес» Ростовской области: 8 (804) 333-32-31</w:t>
      </w:r>
      <w:r>
        <w:rPr>
          <w:rFonts w:ascii="Times New Roman" w:hAnsi="Times New Roman"/>
          <w:sz w:val="28"/>
        </w:rPr>
        <w:t>.</w:t>
      </w:r>
      <w:bookmarkStart w:id="1" w:name="_GoBack"/>
      <w:bookmarkEnd w:id="1"/>
    </w:p>
    <w:sectPr>
      <w:pgSz w:h="16838" w:orient="portrait" w:w="11906"/>
      <w:pgMar w:bottom="709" w:footer="708" w:gutter="0" w:header="708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2_ch"/>
    <w:link w:val="Style_9"/>
    <w:rPr>
      <w:color w:themeColor="accent1" w:themeShade="BF" w:val="2F5496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9"/>
    <w:basedOn w:val="Style_2"/>
    <w:next w:val="Style_2"/>
    <w:link w:val="Style_11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2_ch"/>
    <w:link w:val="Style_11"/>
    <w:rPr>
      <w:color w:themeColor="text1" w:themeTint="D8" w:val="272727"/>
    </w:rPr>
  </w:style>
  <w:style w:styleId="Style_12" w:type="paragraph">
    <w:name w:val="Intense Emphasis"/>
    <w:basedOn w:val="Style_10"/>
    <w:link w:val="Style_12_ch"/>
    <w:rPr>
      <w:i w:val="1"/>
      <w:color w:themeColor="accent1" w:themeShade="BF" w:val="2F5496"/>
    </w:rPr>
  </w:style>
  <w:style w:styleId="Style_12_ch" w:type="character">
    <w:name w:val="Intense Emphasis"/>
    <w:basedOn w:val="Style_10_ch"/>
    <w:link w:val="Style_12"/>
    <w:rPr>
      <w:i w:val="1"/>
      <w:color w:themeColor="accent1" w:themeShade="BF" w:val="2F5496"/>
    </w:rPr>
  </w:style>
  <w:style w:styleId="Style_13" w:type="paragraph">
    <w:name w:val="Quote"/>
    <w:basedOn w:val="Style_2"/>
    <w:next w:val="Style_2"/>
    <w:link w:val="Style_13_ch"/>
    <w:pPr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2_ch"/>
    <w:link w:val="Style_13"/>
    <w:rPr>
      <w:i w:val="1"/>
      <w:color w:themeColor="text1" w:themeTint="BF" w:val="404040"/>
    </w:rPr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Unresolved Mention"/>
    <w:basedOn w:val="Style_10"/>
    <w:link w:val="Style_15_ch"/>
    <w:rPr>
      <w:color w:val="605E5C"/>
      <w:shd w:fill="E1DFDD" w:val="clear"/>
    </w:rPr>
  </w:style>
  <w:style w:styleId="Style_15_ch" w:type="character">
    <w:name w:val="Unresolved Mention"/>
    <w:basedOn w:val="Style_10_ch"/>
    <w:link w:val="Style_15"/>
    <w:rPr>
      <w:color w:val="605E5C"/>
      <w:shd w:fill="E1DFDD" w:val="clear"/>
    </w:rPr>
  </w:style>
  <w:style w:styleId="Style_16" w:type="paragraph">
    <w:name w:val="Intense Reference"/>
    <w:basedOn w:val="Style_10"/>
    <w:link w:val="Style_16_ch"/>
    <w:rPr>
      <w:b w:val="1"/>
      <w:smallCaps w:val="1"/>
      <w:color w:themeColor="accent1" w:themeShade="BF" w:val="2F5496"/>
      <w:spacing w:val="5"/>
    </w:rPr>
  </w:style>
  <w:style w:styleId="Style_16_ch" w:type="character">
    <w:name w:val="Intense Reference"/>
    <w:basedOn w:val="Style_10_ch"/>
    <w:link w:val="Style_16"/>
    <w:rPr>
      <w:b w:val="1"/>
      <w:smallCaps w:val="1"/>
      <w:color w:themeColor="accent1" w:themeShade="BF" w:val="2F5496"/>
      <w:spacing w:val="5"/>
    </w:rPr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2_ch"/>
    <w:link w:val="Style_17"/>
    <w:rPr>
      <w:color w:themeColor="accent1" w:themeShade="BF" w:val="2F5496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2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Intense Quote"/>
    <w:basedOn w:val="Style_2"/>
    <w:next w:val="Style_2"/>
    <w:link w:val="Style_19_ch"/>
    <w:pP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9_ch" w:type="character">
    <w:name w:val="Intense Quote"/>
    <w:basedOn w:val="Style_2_ch"/>
    <w:link w:val="Style_19"/>
    <w:rPr>
      <w:i w:val="1"/>
      <w:color w:themeColor="accent1" w:themeShade="BF" w:val="2F5496"/>
    </w:rPr>
  </w:style>
  <w:style w:styleId="Style_1" w:type="paragraph">
    <w:name w:val="Hyperlink"/>
    <w:basedOn w:val="Style_10"/>
    <w:link w:val="Style_1_ch"/>
    <w:rPr>
      <w:color w:themeColor="hyperlink" w:val="0563C1"/>
      <w:u w:val="single"/>
    </w:rPr>
  </w:style>
  <w:style w:styleId="Style_1_ch" w:type="character">
    <w:name w:val="Hyperlink"/>
    <w:basedOn w:val="Style_10_ch"/>
    <w:link w:val="Style_1"/>
    <w:rPr>
      <w:color w:themeColor="hyperlink" w:val="0563C1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2"/>
    <w:next w:val="Style_2"/>
    <w:link w:val="Style_21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1_ch" w:type="character">
    <w:name w:val="heading 8"/>
    <w:basedOn w:val="Style_2_ch"/>
    <w:link w:val="Style_21"/>
    <w:rPr>
      <w:i w:val="1"/>
      <w:color w:themeColor="text1" w:themeTint="D8" w:val="272727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List Paragraph"/>
    <w:basedOn w:val="Style_2"/>
    <w:link w:val="Style_26_ch"/>
    <w:pPr>
      <w:ind w:left="720"/>
      <w:contextualSpacing w:val="1"/>
    </w:pPr>
  </w:style>
  <w:style w:styleId="Style_26_ch" w:type="character">
    <w:name w:val="List Paragraph"/>
    <w:basedOn w:val="Style_2_ch"/>
    <w:link w:val="Style_26"/>
  </w:style>
  <w:style w:styleId="Style_27" w:type="paragraph">
    <w:name w:val="toc 5"/>
    <w:next w:val="Style_2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basedOn w:val="Style_2"/>
    <w:next w:val="Style_2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2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2"/>
    <w:next w:val="Style_2"/>
    <w:link w:val="Style_29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2026-07-06T08:45:03Z</dcterms:modified>
</cp:coreProperties>
</file>