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Объем микрофинансовой поддержки донских предпринимателей превысил 1 млрд рублей</w:t>
      </w:r>
    </w:p>
    <w:p w14:paraId="02000000">
      <w:pPr>
        <w:widowControl w:val="1"/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Уже более 300 донских предпринимателей в 2026 году воспользовались господдержкой в виде льготных микрозаймов на общую сумму свыше 1 млрд рублей.</w:t>
      </w:r>
    </w:p>
    <w:p w14:paraId="04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Финансирование предоставляет Ростовское региональное агентство поддержки предпринимательства (АНО МФК «РРАПП») на базе шести центров «Мой бизнес» – в </w:t>
      </w:r>
      <w:r>
        <w:rPr>
          <w:rFonts w:ascii="Times New Roman" w:hAnsi="Times New Roman"/>
          <w:sz w:val="28"/>
        </w:rPr>
        <w:t>Ростове</w:t>
      </w:r>
      <w:r>
        <w:rPr>
          <w:rFonts w:ascii="Times New Roman" w:hAnsi="Times New Roman"/>
          <w:sz w:val="28"/>
        </w:rPr>
        <w:t>, Новочеркасске, Шахтах, Миллерове, Таганроге и Волгодонске.</w:t>
      </w:r>
    </w:p>
    <w:p w14:paraId="05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Возможность привлечь на старт и развитие бизнеса до 5 млн рублей по ставке ниже ключевой есть у предпринимателей всех отраслей и видов деятельности. Наиболее востребована микрофинансовая поддержка среди предпринимателей в сфере производства и АПК (62%), а также торговли (15%), – отметил министр экономического развития Ростовской области Павел Павлов.</w:t>
      </w:r>
    </w:p>
    <w:p w14:paraId="06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Одним из получателей льготного финансирования в 2026 году стал индивидуальный предприниматель Роман Яценков из </w:t>
      </w:r>
      <w:r>
        <w:rPr>
          <w:rFonts w:ascii="Times New Roman" w:hAnsi="Times New Roman"/>
          <w:sz w:val="28"/>
        </w:rPr>
        <w:t>Ростова</w:t>
      </w:r>
      <w:r>
        <w:rPr>
          <w:rFonts w:ascii="Times New Roman" w:hAnsi="Times New Roman"/>
          <w:sz w:val="28"/>
        </w:rPr>
        <w:t>-на-Дону. Его компания занимается производством пищевого оборудования – сушильных камер, вакуумных массажеров для мяса, орехоколов. Предприятие работает на рынке с 2014 года и является единственным в России производителем таких изделий. Поставки пищевого оборудования осуществляются в регионы от Владивостока до Калининграда, а также в страны СНГ.</w:t>
      </w:r>
    </w:p>
    <w:p w14:paraId="07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На нашем оборудовании производятся продукты высокого качества: от солений, снеков и полуфабрикатов до сушеного мяса, ягод и овощей. Оборудование изготавливаем с нуля. Средства займа направили на закупку материалов, а небольшой остаток оставили для приобретения супермощных вентиляторов под конкретный контракт, – поделился Роман Яценков.</w:t>
      </w:r>
    </w:p>
    <w:p w14:paraId="08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Финансовая и нефинансовая поддержка донского бизнеса реализуется в рамах федерального проекта «Малое и среднее предпринимательство» нацпроекта «Эффективная и конкурентная экономика».</w:t>
      </w:r>
    </w:p>
    <w:p w14:paraId="09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Дополнительную информацию можно получить по телефону контактного центра 8 (804) 333-32-31, в онлайн-чате на сайте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в социальных сетях и мессенджерах: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"https://max.ru/id6164109350_biz"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https://max.ru/id6164109350_biz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https://vk.com/mb_rostov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https://t.me/mbrostov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A000000">
      <w:pPr>
        <w:widowControl w:val="1"/>
        <w:spacing w:after="0" w:line="240" w:lineRule="atLeast"/>
        <w:ind w:firstLine="0"/>
        <w:jc w:val="both"/>
        <w:rPr>
          <w:rFonts w:ascii="Times New Roman" w:hAnsi="Times New Roman"/>
          <w:sz w:val="28"/>
        </w:rPr>
      </w:pPr>
      <w:r>
        <w:drawing>
          <wp:inline>
            <wp:extent cx="5940424" cy="395242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4" cy="39524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widowControl w:val="1"/>
        <w:spacing w:after="0" w:line="240" w:lineRule="atLeast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Unresolved Mention"/>
    <w:basedOn w:val="Style_9"/>
    <w:link w:val="Style_8_ch"/>
    <w:rPr>
      <w:color w:val="605E5C"/>
      <w:shd w:fill="E1DFDD" w:val="clear"/>
    </w:rPr>
  </w:style>
  <w:style w:styleId="Style_8_ch" w:type="character">
    <w:name w:val="Unresolved Mention"/>
    <w:basedOn w:val="Style_9_ch"/>
    <w:link w:val="Style_8"/>
    <w:rPr>
      <w:color w:val="605E5C"/>
      <w:shd w:fill="E1DFDD" w:val="clear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2_ch"/>
    <w:link w:val="Style_11"/>
    <w:rPr>
      <w:color w:themeColor="accent1" w:themeShade="BF" w:val="2F5496"/>
      <w:sz w:val="28"/>
    </w:rPr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2_ch"/>
    <w:link w:val="Style_12"/>
    <w:rPr>
      <w:color w:themeColor="text1" w:themeTint="D8" w:val="272727"/>
    </w:rPr>
  </w:style>
  <w:style w:styleId="Style_13" w:type="paragraph">
    <w:name w:val="Quote"/>
    <w:basedOn w:val="Style_2"/>
    <w:next w:val="Style_2"/>
    <w:link w:val="Style_1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2_ch"/>
    <w:link w:val="Style_13"/>
    <w:rPr>
      <w:i w:val="1"/>
      <w:color w:themeColor="text1" w:themeTint="BF" w:val="40404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4" w:type="paragraph">
    <w:name w:val="Intense Reference"/>
    <w:basedOn w:val="Style_9"/>
    <w:link w:val="Style_14_ch"/>
    <w:rPr>
      <w:b w:val="1"/>
      <w:smallCaps w:val="1"/>
      <w:color w:themeColor="accent1" w:themeShade="BF" w:val="2F5496"/>
      <w:spacing w:val="5"/>
    </w:rPr>
  </w:style>
  <w:style w:styleId="Style_14_ch" w:type="character">
    <w:name w:val="Intense Reference"/>
    <w:basedOn w:val="Style_9_ch"/>
    <w:link w:val="Style_14"/>
    <w:rPr>
      <w:b w:val="1"/>
      <w:smallCaps w:val="1"/>
      <w:color w:themeColor="accent1" w:themeShade="BF" w:val="2F5496"/>
      <w:spacing w:val="5"/>
    </w:rPr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2_ch"/>
    <w:link w:val="Style_16"/>
    <w:rPr>
      <w:color w:themeColor="accent1" w:themeShade="BF" w:val="2F5496"/>
    </w:rPr>
  </w:style>
  <w:style w:styleId="Style_17" w:type="paragraph">
    <w:name w:val="Intense Emphasis"/>
    <w:basedOn w:val="Style_9"/>
    <w:link w:val="Style_17_ch"/>
    <w:rPr>
      <w:i w:val="1"/>
      <w:color w:themeColor="accent1" w:themeShade="BF" w:val="2F5496"/>
    </w:rPr>
  </w:style>
  <w:style w:styleId="Style_17_ch" w:type="character">
    <w:name w:val="Intense Emphasis"/>
    <w:basedOn w:val="Style_9_ch"/>
    <w:link w:val="Style_17"/>
    <w:rPr>
      <w:i w:val="1"/>
      <w:color w:themeColor="accent1" w:themeShade="BF" w:val="2F5496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2_ch"/>
    <w:link w:val="Style_18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9"/>
    <w:link w:val="Style_1_ch"/>
    <w:rPr>
      <w:color w:themeColor="hyperlink" w:val="0563C1"/>
      <w:u w:val="single"/>
    </w:rPr>
  </w:style>
  <w:style w:styleId="Style_1_ch" w:type="character">
    <w:name w:val="Hyperlink"/>
    <w:basedOn w:val="Style_9_ch"/>
    <w:link w:val="Style_1"/>
    <w:rPr>
      <w:color w:themeColor="hyperlink"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2"/>
    <w:next w:val="Style_2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2_ch"/>
    <w:link w:val="Style_20"/>
    <w:rPr>
      <w:i w:val="1"/>
      <w:color w:themeColor="text1" w:themeTint="D8" w:val="272727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Intense Quote"/>
    <w:basedOn w:val="Style_2"/>
    <w:next w:val="Style_2"/>
    <w:link w:val="Style_24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4_ch" w:type="character">
    <w:name w:val="Intense Quote"/>
    <w:basedOn w:val="Style_2_ch"/>
    <w:link w:val="Style_24"/>
    <w:rPr>
      <w:i w:val="1"/>
      <w:color w:themeColor="accent1" w:themeShade="BF" w:val="2F5496"/>
    </w:rPr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List Paragraph"/>
    <w:basedOn w:val="Style_2"/>
    <w:link w:val="Style_27_ch"/>
    <w:pPr>
      <w:widowControl w:val="1"/>
      <w:ind w:left="720"/>
      <w:contextualSpacing w:val="1"/>
    </w:pPr>
  </w:style>
  <w:style w:styleId="Style_27_ch" w:type="character">
    <w:name w:val="List Paragraph"/>
    <w:basedOn w:val="Style_2_ch"/>
    <w:link w:val="Style_27"/>
  </w:style>
  <w:style w:styleId="Style_28" w:type="paragraph">
    <w:name w:val="Subtitle"/>
    <w:basedOn w:val="Style_2"/>
    <w:next w:val="Style_2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2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2"/>
    <w:next w:val="Style_2"/>
    <w:link w:val="Style_29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2026-08-20T09:33:47Z</dcterms:created>
  <dcterms:modified xsi:type="dcterms:W3CDTF">2026-08-20T09:33:47Z</dcterms:modified>
</cp:coreProperties>
</file>